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D27" w:rsidRPr="00837CDF" w:rsidRDefault="00C95D27" w:rsidP="00C95D27">
      <w:pPr>
        <w:pStyle w:val="affff0"/>
        <w:jc w:val="right"/>
        <w:rPr>
          <w:bCs w:val="0"/>
          <w:sz w:val="28"/>
          <w:szCs w:val="28"/>
          <w:lang w:val="ru-RU"/>
        </w:rPr>
      </w:pPr>
      <w:r w:rsidRPr="00837CDF">
        <w:rPr>
          <w:bCs w:val="0"/>
          <w:sz w:val="28"/>
          <w:szCs w:val="28"/>
          <w:lang w:val="ru-RU"/>
        </w:rPr>
        <w:t xml:space="preserve">Проект </w:t>
      </w:r>
    </w:p>
    <w:p w:rsidR="00C95D27" w:rsidRPr="00837CDF" w:rsidRDefault="00C95D27" w:rsidP="00C95D27">
      <w:pPr>
        <w:pStyle w:val="affff0"/>
        <w:jc w:val="right"/>
        <w:rPr>
          <w:bCs w:val="0"/>
          <w:sz w:val="28"/>
          <w:szCs w:val="28"/>
          <w:lang w:val="ru-RU"/>
        </w:rPr>
      </w:pPr>
    </w:p>
    <w:p w:rsidR="00C95D27" w:rsidRPr="00837CDF" w:rsidRDefault="00C95D27" w:rsidP="00C95D27">
      <w:pPr>
        <w:pStyle w:val="affff0"/>
        <w:jc w:val="right"/>
        <w:rPr>
          <w:bCs w:val="0"/>
          <w:sz w:val="28"/>
          <w:szCs w:val="28"/>
          <w:lang w:val="ru-RU"/>
        </w:rPr>
      </w:pPr>
    </w:p>
    <w:p w:rsidR="00C95D27" w:rsidRPr="00837CDF" w:rsidRDefault="00C95D27" w:rsidP="00C95D27">
      <w:pPr>
        <w:pStyle w:val="affff0"/>
        <w:jc w:val="center"/>
        <w:rPr>
          <w:bCs w:val="0"/>
          <w:sz w:val="28"/>
          <w:szCs w:val="28"/>
        </w:rPr>
      </w:pPr>
      <w:r w:rsidRPr="00837CDF">
        <w:rPr>
          <w:bCs w:val="0"/>
          <w:sz w:val="28"/>
          <w:szCs w:val="28"/>
        </w:rPr>
        <w:t>ПРАВИТЕЛЬСТВО</w:t>
      </w:r>
    </w:p>
    <w:p w:rsidR="00C95D27" w:rsidRPr="00837CDF" w:rsidRDefault="00C95D27" w:rsidP="00C95D27">
      <w:pPr>
        <w:pStyle w:val="affff0"/>
        <w:jc w:val="center"/>
        <w:rPr>
          <w:bCs w:val="0"/>
          <w:sz w:val="28"/>
          <w:szCs w:val="28"/>
          <w:lang w:val="ru-RU"/>
        </w:rPr>
      </w:pPr>
      <w:r w:rsidRPr="00837CDF">
        <w:rPr>
          <w:bCs w:val="0"/>
          <w:sz w:val="28"/>
          <w:szCs w:val="28"/>
        </w:rPr>
        <w:t>ХАНТЫ-МАНСИЙСК</w:t>
      </w:r>
      <w:r w:rsidRPr="00837CDF">
        <w:rPr>
          <w:bCs w:val="0"/>
          <w:sz w:val="28"/>
          <w:szCs w:val="28"/>
          <w:lang w:val="ru-RU"/>
        </w:rPr>
        <w:t>ОГО</w:t>
      </w:r>
      <w:r w:rsidRPr="00837CDF">
        <w:rPr>
          <w:bCs w:val="0"/>
          <w:sz w:val="28"/>
          <w:szCs w:val="28"/>
        </w:rPr>
        <w:t xml:space="preserve"> АВТОНОМН</w:t>
      </w:r>
      <w:r w:rsidRPr="00837CDF">
        <w:rPr>
          <w:bCs w:val="0"/>
          <w:sz w:val="28"/>
          <w:szCs w:val="28"/>
          <w:lang w:val="ru-RU"/>
        </w:rPr>
        <w:t>ОГО</w:t>
      </w:r>
      <w:r w:rsidRPr="00837CDF">
        <w:rPr>
          <w:bCs w:val="0"/>
          <w:sz w:val="28"/>
          <w:szCs w:val="28"/>
        </w:rPr>
        <w:t xml:space="preserve"> ОКРУГ</w:t>
      </w:r>
      <w:r w:rsidRPr="00837CDF">
        <w:rPr>
          <w:bCs w:val="0"/>
          <w:sz w:val="28"/>
          <w:szCs w:val="28"/>
          <w:lang w:val="ru-RU"/>
        </w:rPr>
        <w:t>А</w:t>
      </w:r>
      <w:r w:rsidRPr="00837CDF">
        <w:rPr>
          <w:bCs w:val="0"/>
          <w:sz w:val="28"/>
          <w:szCs w:val="28"/>
        </w:rPr>
        <w:t xml:space="preserve"> – ЮГР</w:t>
      </w:r>
      <w:r w:rsidRPr="00837CDF">
        <w:rPr>
          <w:bCs w:val="0"/>
          <w:sz w:val="28"/>
          <w:szCs w:val="28"/>
          <w:lang w:val="ru-RU"/>
        </w:rPr>
        <w:t>Ы</w:t>
      </w:r>
    </w:p>
    <w:p w:rsidR="00C95D27" w:rsidRPr="00837CDF" w:rsidRDefault="00C95D27" w:rsidP="00C95D27">
      <w:pPr>
        <w:pStyle w:val="affff0"/>
        <w:ind w:firstLine="708"/>
        <w:jc w:val="center"/>
        <w:rPr>
          <w:bCs w:val="0"/>
          <w:sz w:val="28"/>
          <w:szCs w:val="28"/>
        </w:rPr>
      </w:pPr>
    </w:p>
    <w:p w:rsidR="00C95D27" w:rsidRPr="00837CDF" w:rsidRDefault="00C95D27" w:rsidP="00C95D27">
      <w:pPr>
        <w:pStyle w:val="affff0"/>
        <w:jc w:val="center"/>
        <w:rPr>
          <w:bCs w:val="0"/>
          <w:sz w:val="28"/>
          <w:szCs w:val="28"/>
        </w:rPr>
      </w:pPr>
      <w:r w:rsidRPr="00837CDF">
        <w:rPr>
          <w:bCs w:val="0"/>
          <w:sz w:val="28"/>
          <w:szCs w:val="28"/>
        </w:rPr>
        <w:t>ПОСТАНОВЛЕНИЕ</w:t>
      </w:r>
    </w:p>
    <w:p w:rsidR="00C95D27" w:rsidRPr="00837CDF" w:rsidRDefault="00C95D27" w:rsidP="00C95D27">
      <w:pPr>
        <w:pStyle w:val="affff0"/>
        <w:ind w:firstLine="708"/>
        <w:jc w:val="center"/>
        <w:rPr>
          <w:bCs w:val="0"/>
          <w:sz w:val="28"/>
          <w:szCs w:val="28"/>
        </w:rPr>
      </w:pPr>
    </w:p>
    <w:p w:rsidR="00C95D27" w:rsidRPr="00837CDF" w:rsidRDefault="00C95D27" w:rsidP="00C95D27">
      <w:pPr>
        <w:pStyle w:val="affff0"/>
        <w:jc w:val="center"/>
        <w:rPr>
          <w:b w:val="0"/>
          <w:bCs w:val="0"/>
          <w:sz w:val="28"/>
          <w:szCs w:val="28"/>
          <w:lang w:val="ru-RU"/>
        </w:rPr>
      </w:pPr>
      <w:r w:rsidRPr="00837CDF">
        <w:rPr>
          <w:b w:val="0"/>
          <w:bCs w:val="0"/>
          <w:sz w:val="28"/>
          <w:szCs w:val="28"/>
        </w:rPr>
        <w:t>от ______</w:t>
      </w:r>
      <w:r w:rsidRPr="00837CDF">
        <w:rPr>
          <w:b w:val="0"/>
          <w:bCs w:val="0"/>
          <w:sz w:val="28"/>
          <w:szCs w:val="28"/>
          <w:lang w:val="ru-RU"/>
        </w:rPr>
        <w:t>____</w:t>
      </w:r>
      <w:r w:rsidRPr="00837CDF">
        <w:rPr>
          <w:b w:val="0"/>
          <w:bCs w:val="0"/>
          <w:sz w:val="28"/>
          <w:szCs w:val="28"/>
        </w:rPr>
        <w:t>_______</w:t>
      </w:r>
      <w:r w:rsidRPr="00837CDF">
        <w:rPr>
          <w:b w:val="0"/>
          <w:bCs w:val="0"/>
          <w:sz w:val="28"/>
          <w:szCs w:val="28"/>
          <w:lang w:val="ru-RU"/>
        </w:rPr>
        <w:t xml:space="preserve"> </w:t>
      </w:r>
      <w:r w:rsidRPr="00837CDF">
        <w:rPr>
          <w:b w:val="0"/>
          <w:bCs w:val="0"/>
          <w:sz w:val="28"/>
          <w:szCs w:val="28"/>
        </w:rPr>
        <w:t>№ ____</w:t>
      </w:r>
    </w:p>
    <w:p w:rsidR="00C95D27" w:rsidRPr="00837CDF" w:rsidRDefault="00C95D27" w:rsidP="00C95D27">
      <w:pPr>
        <w:pStyle w:val="affff0"/>
        <w:jc w:val="center"/>
        <w:rPr>
          <w:b w:val="0"/>
          <w:bCs w:val="0"/>
          <w:sz w:val="28"/>
          <w:szCs w:val="28"/>
        </w:rPr>
      </w:pPr>
      <w:r w:rsidRPr="00837CDF">
        <w:rPr>
          <w:b w:val="0"/>
          <w:bCs w:val="0"/>
          <w:sz w:val="28"/>
          <w:szCs w:val="28"/>
        </w:rPr>
        <w:t>Ханты-Мансийск</w:t>
      </w:r>
    </w:p>
    <w:p w:rsidR="00C95D27" w:rsidRPr="00837CDF" w:rsidRDefault="00C95D27" w:rsidP="00C95D27">
      <w:pPr>
        <w:pStyle w:val="affff0"/>
        <w:rPr>
          <w:bCs w:val="0"/>
          <w:sz w:val="28"/>
          <w:szCs w:val="28"/>
          <w:lang w:val="ru-RU"/>
        </w:rPr>
      </w:pPr>
    </w:p>
    <w:p w:rsidR="00C95D27" w:rsidRPr="00837CDF" w:rsidRDefault="00C95D27" w:rsidP="00C95D27">
      <w:pPr>
        <w:pStyle w:val="affff0"/>
        <w:tabs>
          <w:tab w:val="left" w:pos="2961"/>
        </w:tabs>
        <w:rPr>
          <w:bCs w:val="0"/>
          <w:sz w:val="28"/>
          <w:szCs w:val="28"/>
          <w:lang w:val="ru-RU"/>
        </w:rPr>
      </w:pPr>
      <w:r w:rsidRPr="00837CDF">
        <w:rPr>
          <w:bCs w:val="0"/>
          <w:sz w:val="28"/>
          <w:szCs w:val="28"/>
          <w:lang w:val="ru-RU"/>
        </w:rPr>
        <w:tab/>
      </w:r>
    </w:p>
    <w:p w:rsidR="00B77C58" w:rsidRDefault="00DC7471" w:rsidP="00DC7471">
      <w:pPr>
        <w:pStyle w:val="affff0"/>
        <w:jc w:val="center"/>
        <w:rPr>
          <w:bCs w:val="0"/>
          <w:sz w:val="28"/>
          <w:szCs w:val="28"/>
          <w:lang w:val="ru-RU"/>
        </w:rPr>
      </w:pPr>
      <w:r w:rsidRPr="00837CDF">
        <w:rPr>
          <w:bCs w:val="0"/>
          <w:sz w:val="28"/>
          <w:szCs w:val="28"/>
        </w:rPr>
        <w:t>О внесении изменени</w:t>
      </w:r>
      <w:r w:rsidR="003B7B91">
        <w:rPr>
          <w:bCs w:val="0"/>
          <w:sz w:val="28"/>
          <w:szCs w:val="28"/>
          <w:lang w:val="ru-RU"/>
        </w:rPr>
        <w:t>я</w:t>
      </w:r>
      <w:r w:rsidRPr="00837CDF">
        <w:rPr>
          <w:bCs w:val="0"/>
          <w:sz w:val="28"/>
          <w:szCs w:val="28"/>
        </w:rPr>
        <w:t xml:space="preserve"> в постановлени</w:t>
      </w:r>
      <w:r w:rsidR="00B77C58">
        <w:rPr>
          <w:bCs w:val="0"/>
          <w:sz w:val="28"/>
          <w:szCs w:val="28"/>
          <w:lang w:val="ru-RU"/>
        </w:rPr>
        <w:t xml:space="preserve">е </w:t>
      </w:r>
    </w:p>
    <w:p w:rsidR="00B77C58" w:rsidRDefault="00DC7471" w:rsidP="00DC7471">
      <w:pPr>
        <w:pStyle w:val="affff0"/>
        <w:jc w:val="center"/>
        <w:rPr>
          <w:bCs w:val="0"/>
          <w:sz w:val="28"/>
          <w:szCs w:val="28"/>
          <w:lang w:val="ru-RU"/>
        </w:rPr>
      </w:pPr>
      <w:r w:rsidRPr="00837CDF">
        <w:rPr>
          <w:bCs w:val="0"/>
          <w:sz w:val="28"/>
          <w:szCs w:val="28"/>
        </w:rPr>
        <w:t xml:space="preserve">Правительства Ханты-Мансийского автономного округа </w:t>
      </w:r>
      <w:r w:rsidR="00BD5819">
        <w:rPr>
          <w:bCs w:val="0"/>
          <w:sz w:val="28"/>
          <w:szCs w:val="28"/>
        </w:rPr>
        <w:t>–</w:t>
      </w:r>
      <w:r w:rsidRPr="00837CDF">
        <w:rPr>
          <w:bCs w:val="0"/>
          <w:sz w:val="28"/>
          <w:szCs w:val="28"/>
        </w:rPr>
        <w:t xml:space="preserve"> Югры</w:t>
      </w:r>
      <w:r w:rsidR="00BD5819">
        <w:rPr>
          <w:bCs w:val="0"/>
          <w:sz w:val="28"/>
          <w:szCs w:val="28"/>
          <w:lang w:val="ru-RU"/>
        </w:rPr>
        <w:t xml:space="preserve"> </w:t>
      </w:r>
    </w:p>
    <w:p w:rsidR="00C95D27" w:rsidRPr="00837CDF" w:rsidRDefault="00DC7471" w:rsidP="00DC7471">
      <w:pPr>
        <w:pStyle w:val="affff0"/>
        <w:jc w:val="center"/>
        <w:rPr>
          <w:bCs w:val="0"/>
          <w:sz w:val="28"/>
          <w:szCs w:val="28"/>
          <w:lang w:val="ru-RU"/>
        </w:rPr>
      </w:pPr>
      <w:r w:rsidRPr="00837CDF">
        <w:rPr>
          <w:bCs w:val="0"/>
          <w:sz w:val="28"/>
          <w:szCs w:val="28"/>
        </w:rPr>
        <w:t xml:space="preserve">от 23 декабря 2011 года </w:t>
      </w:r>
      <w:r w:rsidRPr="00837CDF">
        <w:rPr>
          <w:bCs w:val="0"/>
          <w:sz w:val="28"/>
          <w:szCs w:val="28"/>
          <w:lang w:val="ru-RU"/>
        </w:rPr>
        <w:t>№</w:t>
      </w:r>
      <w:r w:rsidRPr="00837CDF">
        <w:rPr>
          <w:bCs w:val="0"/>
          <w:sz w:val="28"/>
          <w:szCs w:val="28"/>
        </w:rPr>
        <w:t xml:space="preserve"> 479-п </w:t>
      </w:r>
      <w:r w:rsidRPr="00837CDF">
        <w:rPr>
          <w:bCs w:val="0"/>
          <w:sz w:val="28"/>
          <w:szCs w:val="28"/>
          <w:lang w:val="ru-RU"/>
        </w:rPr>
        <w:t>«</w:t>
      </w:r>
      <w:r w:rsidRPr="00837CDF">
        <w:rPr>
          <w:bCs w:val="0"/>
          <w:sz w:val="28"/>
          <w:szCs w:val="28"/>
        </w:rPr>
        <w:t>О Порядке предоставления бюджетам городских округов и муниципальных районов Ханты-Мансийского автономного округа – Югры</w:t>
      </w:r>
      <w:r w:rsidRPr="00837CDF">
        <w:rPr>
          <w:bCs w:val="0"/>
          <w:sz w:val="28"/>
          <w:szCs w:val="28"/>
          <w:lang w:val="ru-RU"/>
        </w:rPr>
        <w:t xml:space="preserve"> </w:t>
      </w:r>
      <w:r w:rsidRPr="00837CDF">
        <w:rPr>
          <w:bCs w:val="0"/>
          <w:sz w:val="28"/>
          <w:szCs w:val="28"/>
        </w:rPr>
        <w:t>дотаций на обеспечение сбалансированности местных бюджетов</w:t>
      </w:r>
      <w:r w:rsidRPr="00837CDF">
        <w:rPr>
          <w:bCs w:val="0"/>
          <w:sz w:val="28"/>
          <w:szCs w:val="28"/>
          <w:lang w:val="ru-RU"/>
        </w:rPr>
        <w:t>»</w:t>
      </w:r>
    </w:p>
    <w:p w:rsidR="00DC7471" w:rsidRPr="00837CDF" w:rsidRDefault="00DC7471" w:rsidP="00DC7471">
      <w:pPr>
        <w:pStyle w:val="affff0"/>
        <w:jc w:val="center"/>
        <w:rPr>
          <w:bCs w:val="0"/>
          <w:sz w:val="28"/>
          <w:szCs w:val="28"/>
          <w:highlight w:val="yellow"/>
          <w:lang w:val="ru-RU"/>
        </w:rPr>
      </w:pPr>
    </w:p>
    <w:p w:rsidR="003036A3" w:rsidRPr="00BD5819" w:rsidRDefault="008E2B7F" w:rsidP="00BD5819">
      <w:pPr>
        <w:rPr>
          <w:rFonts w:ascii="Times New Roman" w:hAnsi="Times New Roman" w:cs="Times New Roman"/>
          <w:sz w:val="28"/>
          <w:szCs w:val="28"/>
        </w:rPr>
      </w:pPr>
      <w:r w:rsidRPr="00BD5819">
        <w:rPr>
          <w:rFonts w:ascii="Times New Roman" w:hAnsi="Times New Roman" w:cs="Times New Roman"/>
          <w:sz w:val="28"/>
          <w:szCs w:val="28"/>
        </w:rPr>
        <w:t xml:space="preserve">В соответствии со статьей 139.1 Бюджетного кодекса Российской Федерации, статьей 9 Закона Ханты-Мансийского автономного округа </w:t>
      </w:r>
      <w:r w:rsidR="00C95D27" w:rsidRPr="00BD5819">
        <w:rPr>
          <w:rFonts w:ascii="Times New Roman" w:hAnsi="Times New Roman" w:cs="Times New Roman"/>
          <w:sz w:val="28"/>
          <w:szCs w:val="28"/>
        </w:rPr>
        <w:t>–</w:t>
      </w:r>
      <w:r w:rsidRPr="00BD5819">
        <w:rPr>
          <w:rFonts w:ascii="Times New Roman" w:hAnsi="Times New Roman" w:cs="Times New Roman"/>
          <w:sz w:val="28"/>
          <w:szCs w:val="28"/>
        </w:rPr>
        <w:t xml:space="preserve"> Югры</w:t>
      </w:r>
      <w:r w:rsidR="00C95D27" w:rsidRPr="00BD5819">
        <w:rPr>
          <w:rFonts w:ascii="Times New Roman" w:hAnsi="Times New Roman" w:cs="Times New Roman"/>
          <w:sz w:val="28"/>
          <w:szCs w:val="28"/>
        </w:rPr>
        <w:t xml:space="preserve"> </w:t>
      </w:r>
      <w:r w:rsidRPr="00BD5819">
        <w:rPr>
          <w:rFonts w:ascii="Times New Roman" w:hAnsi="Times New Roman" w:cs="Times New Roman"/>
          <w:sz w:val="28"/>
          <w:szCs w:val="28"/>
        </w:rPr>
        <w:t xml:space="preserve">от 10 ноября 2008 года </w:t>
      </w:r>
      <w:r w:rsidR="00C95D27" w:rsidRPr="00BD5819">
        <w:rPr>
          <w:rFonts w:ascii="Times New Roman" w:hAnsi="Times New Roman" w:cs="Times New Roman"/>
          <w:sz w:val="28"/>
          <w:szCs w:val="28"/>
        </w:rPr>
        <w:t>№</w:t>
      </w:r>
      <w:r w:rsidRPr="00BD5819">
        <w:rPr>
          <w:rFonts w:ascii="Times New Roman" w:hAnsi="Times New Roman" w:cs="Times New Roman"/>
          <w:sz w:val="28"/>
          <w:szCs w:val="28"/>
        </w:rPr>
        <w:t xml:space="preserve"> 132-оз </w:t>
      </w:r>
      <w:r w:rsidR="00C95D27" w:rsidRPr="00BD5819">
        <w:rPr>
          <w:rFonts w:ascii="Times New Roman" w:hAnsi="Times New Roman" w:cs="Times New Roman"/>
          <w:sz w:val="28"/>
          <w:szCs w:val="28"/>
        </w:rPr>
        <w:t>«</w:t>
      </w:r>
      <w:r w:rsidRPr="00BD5819">
        <w:rPr>
          <w:rFonts w:ascii="Times New Roman" w:hAnsi="Times New Roman" w:cs="Times New Roman"/>
          <w:sz w:val="28"/>
          <w:szCs w:val="28"/>
        </w:rPr>
        <w:t xml:space="preserve">О межбюджетных отношениях </w:t>
      </w:r>
      <w:proofErr w:type="gramStart"/>
      <w:r w:rsidRPr="00BD5819">
        <w:rPr>
          <w:rFonts w:ascii="Times New Roman" w:hAnsi="Times New Roman" w:cs="Times New Roman"/>
          <w:sz w:val="28"/>
          <w:szCs w:val="28"/>
        </w:rPr>
        <w:t>в</w:t>
      </w:r>
      <w:proofErr w:type="gramEnd"/>
      <w:r w:rsidRPr="00BD5819">
        <w:rPr>
          <w:rFonts w:ascii="Times New Roman" w:hAnsi="Times New Roman" w:cs="Times New Roman"/>
          <w:sz w:val="28"/>
          <w:szCs w:val="28"/>
        </w:rPr>
        <w:t xml:space="preserve"> </w:t>
      </w:r>
      <w:proofErr w:type="gramStart"/>
      <w:r w:rsidRPr="00BD5819">
        <w:rPr>
          <w:rFonts w:ascii="Times New Roman" w:hAnsi="Times New Roman" w:cs="Times New Roman"/>
          <w:sz w:val="28"/>
          <w:szCs w:val="28"/>
        </w:rPr>
        <w:t>Ханты-Мансийском</w:t>
      </w:r>
      <w:proofErr w:type="gramEnd"/>
      <w:r w:rsidRPr="00BD5819">
        <w:rPr>
          <w:rFonts w:ascii="Times New Roman" w:hAnsi="Times New Roman" w:cs="Times New Roman"/>
          <w:sz w:val="28"/>
          <w:szCs w:val="28"/>
        </w:rPr>
        <w:t xml:space="preserve"> автономном округе </w:t>
      </w:r>
      <w:r w:rsidR="00C95D27" w:rsidRPr="00BD5819">
        <w:rPr>
          <w:rFonts w:ascii="Times New Roman" w:hAnsi="Times New Roman" w:cs="Times New Roman"/>
          <w:sz w:val="28"/>
          <w:szCs w:val="28"/>
        </w:rPr>
        <w:t>–</w:t>
      </w:r>
      <w:r w:rsidRPr="00BD5819">
        <w:rPr>
          <w:rFonts w:ascii="Times New Roman" w:hAnsi="Times New Roman" w:cs="Times New Roman"/>
          <w:sz w:val="28"/>
          <w:szCs w:val="28"/>
        </w:rPr>
        <w:t xml:space="preserve"> Югре</w:t>
      </w:r>
      <w:r w:rsidR="00C95D27" w:rsidRPr="00BD5819">
        <w:rPr>
          <w:rFonts w:ascii="Times New Roman" w:hAnsi="Times New Roman" w:cs="Times New Roman"/>
          <w:sz w:val="28"/>
          <w:szCs w:val="28"/>
        </w:rPr>
        <w:t xml:space="preserve">» </w:t>
      </w:r>
      <w:r w:rsidR="003263A4" w:rsidRPr="00BD5819">
        <w:rPr>
          <w:rFonts w:ascii="Times New Roman" w:hAnsi="Times New Roman" w:cs="Times New Roman"/>
          <w:sz w:val="28"/>
          <w:szCs w:val="28"/>
        </w:rPr>
        <w:t xml:space="preserve">и в целях совершенствования механизма распределения финансовой помощи городским округам и муниципальным районам Ханты-Мансийского </w:t>
      </w:r>
      <w:proofErr w:type="gramStart"/>
      <w:r w:rsidR="003263A4" w:rsidRPr="00BD5819">
        <w:rPr>
          <w:rFonts w:ascii="Times New Roman" w:hAnsi="Times New Roman" w:cs="Times New Roman"/>
          <w:sz w:val="28"/>
          <w:szCs w:val="28"/>
        </w:rPr>
        <w:t>автономного</w:t>
      </w:r>
      <w:proofErr w:type="gramEnd"/>
      <w:r w:rsidR="003263A4" w:rsidRPr="00BD5819">
        <w:rPr>
          <w:rFonts w:ascii="Times New Roman" w:hAnsi="Times New Roman" w:cs="Times New Roman"/>
          <w:sz w:val="28"/>
          <w:szCs w:val="28"/>
        </w:rPr>
        <w:t xml:space="preserve"> округа – Югры </w:t>
      </w:r>
      <w:r w:rsidR="00D8210A" w:rsidRPr="00BD5819">
        <w:rPr>
          <w:rFonts w:ascii="Times New Roman" w:hAnsi="Times New Roman" w:cs="Times New Roman"/>
          <w:sz w:val="28"/>
          <w:szCs w:val="28"/>
        </w:rPr>
        <w:t xml:space="preserve">Правительство Ханты-Мансийского автономного округа – Югры </w:t>
      </w:r>
      <w:r w:rsidRPr="00BD5819">
        <w:rPr>
          <w:rFonts w:ascii="Times New Roman" w:hAnsi="Times New Roman" w:cs="Times New Roman"/>
          <w:sz w:val="28"/>
          <w:szCs w:val="28"/>
        </w:rPr>
        <w:t>постановляет:</w:t>
      </w:r>
    </w:p>
    <w:p w:rsidR="003036A3" w:rsidRPr="00837CDF" w:rsidRDefault="00366E8C" w:rsidP="00366E8C">
      <w:pPr>
        <w:rPr>
          <w:rFonts w:ascii="Times New Roman" w:hAnsi="Times New Roman" w:cs="Times New Roman"/>
          <w:sz w:val="28"/>
          <w:szCs w:val="28"/>
        </w:rPr>
      </w:pPr>
      <w:r w:rsidRPr="00837CDF">
        <w:rPr>
          <w:rFonts w:ascii="Times New Roman" w:hAnsi="Times New Roman" w:cs="Times New Roman"/>
          <w:sz w:val="28"/>
          <w:szCs w:val="28"/>
        </w:rPr>
        <w:t xml:space="preserve">1. </w:t>
      </w:r>
      <w:r w:rsidR="00B77C58">
        <w:rPr>
          <w:rFonts w:ascii="Times New Roman" w:hAnsi="Times New Roman" w:cs="Times New Roman"/>
          <w:sz w:val="28"/>
          <w:szCs w:val="28"/>
        </w:rPr>
        <w:t xml:space="preserve">Внести в постановление Правительства Ханты-Мансийского автономного округа – Югры </w:t>
      </w:r>
      <w:r w:rsidR="00B77C58" w:rsidRPr="00B77C58">
        <w:rPr>
          <w:rFonts w:ascii="Times New Roman" w:hAnsi="Times New Roman" w:cs="Times New Roman"/>
          <w:sz w:val="28"/>
          <w:szCs w:val="28"/>
        </w:rPr>
        <w:t>от 23 декабря 2011 года № 479-п «О Порядке предоставления бюджетам городских округов и муниципальных районов Ханты-Мансийского автономного округа – Югры дотаций на обеспечение сбалансированности местных бюджетов»</w:t>
      </w:r>
      <w:r w:rsidR="00B77C58">
        <w:rPr>
          <w:rFonts w:ascii="Times New Roman" w:hAnsi="Times New Roman" w:cs="Times New Roman"/>
          <w:sz w:val="28"/>
          <w:szCs w:val="28"/>
        </w:rPr>
        <w:t xml:space="preserve"> изменени</w:t>
      </w:r>
      <w:r w:rsidR="003B7B91">
        <w:rPr>
          <w:rFonts w:ascii="Times New Roman" w:hAnsi="Times New Roman" w:cs="Times New Roman"/>
          <w:sz w:val="28"/>
          <w:szCs w:val="28"/>
        </w:rPr>
        <w:t>е</w:t>
      </w:r>
      <w:r w:rsidR="00B77C58">
        <w:rPr>
          <w:rFonts w:ascii="Times New Roman" w:hAnsi="Times New Roman" w:cs="Times New Roman"/>
          <w:sz w:val="28"/>
          <w:szCs w:val="28"/>
        </w:rPr>
        <w:t>, изложив п</w:t>
      </w:r>
      <w:r w:rsidRPr="00837CDF">
        <w:rPr>
          <w:rFonts w:ascii="Times New Roman" w:hAnsi="Times New Roman" w:cs="Times New Roman"/>
          <w:sz w:val="28"/>
          <w:szCs w:val="28"/>
        </w:rPr>
        <w:t xml:space="preserve">риложение в следующей редакции: </w:t>
      </w:r>
    </w:p>
    <w:p w:rsidR="003B7B91" w:rsidRDefault="00366E8C" w:rsidP="003B7B91">
      <w:pPr>
        <w:ind w:left="5387" w:firstLine="0"/>
        <w:jc w:val="right"/>
        <w:rPr>
          <w:rFonts w:ascii="Times New Roman" w:hAnsi="Times New Roman" w:cs="Times New Roman"/>
          <w:sz w:val="28"/>
          <w:szCs w:val="28"/>
        </w:rPr>
      </w:pPr>
      <w:r w:rsidRPr="00837CDF">
        <w:rPr>
          <w:rFonts w:ascii="Times New Roman" w:hAnsi="Times New Roman" w:cs="Times New Roman"/>
          <w:sz w:val="28"/>
          <w:szCs w:val="28"/>
        </w:rPr>
        <w:t>«</w:t>
      </w:r>
      <w:r w:rsidR="00B77C58" w:rsidRPr="00B77C58">
        <w:rPr>
          <w:rFonts w:ascii="Times New Roman" w:hAnsi="Times New Roman" w:cs="Times New Roman"/>
          <w:sz w:val="28"/>
          <w:szCs w:val="28"/>
        </w:rPr>
        <w:t>Приложение</w:t>
      </w:r>
      <w:r w:rsidR="00B77C58">
        <w:rPr>
          <w:rFonts w:ascii="Times New Roman" w:hAnsi="Times New Roman" w:cs="Times New Roman"/>
          <w:sz w:val="28"/>
          <w:szCs w:val="28"/>
        </w:rPr>
        <w:t xml:space="preserve"> </w:t>
      </w:r>
      <w:r w:rsidR="00B77C58" w:rsidRPr="00B77C58">
        <w:rPr>
          <w:rFonts w:ascii="Times New Roman" w:hAnsi="Times New Roman" w:cs="Times New Roman"/>
          <w:sz w:val="28"/>
          <w:szCs w:val="28"/>
        </w:rPr>
        <w:t>к постановлению Правительства</w:t>
      </w:r>
      <w:r w:rsidR="00B77C58">
        <w:rPr>
          <w:rFonts w:ascii="Times New Roman" w:hAnsi="Times New Roman" w:cs="Times New Roman"/>
          <w:sz w:val="28"/>
          <w:szCs w:val="28"/>
        </w:rPr>
        <w:t xml:space="preserve"> </w:t>
      </w:r>
      <w:r w:rsidR="00B77C58" w:rsidRPr="00B77C58">
        <w:rPr>
          <w:rFonts w:ascii="Times New Roman" w:hAnsi="Times New Roman" w:cs="Times New Roman"/>
          <w:sz w:val="28"/>
          <w:szCs w:val="28"/>
        </w:rPr>
        <w:t>Ханты-Мансийского</w:t>
      </w:r>
      <w:r w:rsidR="003B7B91">
        <w:rPr>
          <w:rFonts w:ascii="Times New Roman" w:hAnsi="Times New Roman" w:cs="Times New Roman"/>
          <w:sz w:val="28"/>
          <w:szCs w:val="28"/>
        </w:rPr>
        <w:t xml:space="preserve"> </w:t>
      </w:r>
      <w:r w:rsidR="00B77C58" w:rsidRPr="00B77C58">
        <w:rPr>
          <w:rFonts w:ascii="Times New Roman" w:hAnsi="Times New Roman" w:cs="Times New Roman"/>
          <w:sz w:val="28"/>
          <w:szCs w:val="28"/>
        </w:rPr>
        <w:t xml:space="preserve">автономного округа </w:t>
      </w:r>
      <w:r w:rsidR="00B77C58">
        <w:rPr>
          <w:rFonts w:ascii="Times New Roman" w:hAnsi="Times New Roman" w:cs="Times New Roman"/>
          <w:sz w:val="28"/>
          <w:szCs w:val="28"/>
        </w:rPr>
        <w:t>–</w:t>
      </w:r>
      <w:r w:rsidR="00B77C58" w:rsidRPr="00B77C58">
        <w:rPr>
          <w:rFonts w:ascii="Times New Roman" w:hAnsi="Times New Roman" w:cs="Times New Roman"/>
          <w:sz w:val="28"/>
          <w:szCs w:val="28"/>
        </w:rPr>
        <w:t xml:space="preserve"> Югры</w:t>
      </w:r>
      <w:r w:rsidR="00B77C58">
        <w:rPr>
          <w:rFonts w:ascii="Times New Roman" w:hAnsi="Times New Roman" w:cs="Times New Roman"/>
          <w:sz w:val="28"/>
          <w:szCs w:val="28"/>
        </w:rPr>
        <w:t xml:space="preserve"> </w:t>
      </w:r>
      <w:r w:rsidR="00B77C58" w:rsidRPr="00B77C58">
        <w:rPr>
          <w:rFonts w:ascii="Times New Roman" w:hAnsi="Times New Roman" w:cs="Times New Roman"/>
          <w:sz w:val="28"/>
          <w:szCs w:val="28"/>
        </w:rPr>
        <w:t xml:space="preserve">от 23 декабря 2011 г. </w:t>
      </w:r>
      <w:r w:rsidR="00B77C58">
        <w:rPr>
          <w:rFonts w:ascii="Times New Roman" w:hAnsi="Times New Roman" w:cs="Times New Roman"/>
          <w:sz w:val="28"/>
          <w:szCs w:val="28"/>
        </w:rPr>
        <w:t>№</w:t>
      </w:r>
      <w:r w:rsidR="00B77C58" w:rsidRPr="00B77C58">
        <w:rPr>
          <w:rFonts w:ascii="Times New Roman" w:hAnsi="Times New Roman" w:cs="Times New Roman"/>
          <w:sz w:val="28"/>
          <w:szCs w:val="28"/>
        </w:rPr>
        <w:t xml:space="preserve"> 479-п</w:t>
      </w:r>
    </w:p>
    <w:p w:rsidR="003B7B91" w:rsidRDefault="003B7B91" w:rsidP="003B7B91">
      <w:pPr>
        <w:ind w:firstLine="0"/>
        <w:jc w:val="center"/>
        <w:rPr>
          <w:rFonts w:ascii="Times New Roman" w:hAnsi="Times New Roman" w:cs="Times New Roman"/>
          <w:sz w:val="28"/>
          <w:szCs w:val="28"/>
        </w:rPr>
      </w:pPr>
    </w:p>
    <w:p w:rsidR="003B7B91" w:rsidRDefault="008E2B7F" w:rsidP="003B7B91">
      <w:pPr>
        <w:ind w:firstLine="0"/>
        <w:jc w:val="center"/>
        <w:rPr>
          <w:rFonts w:ascii="Times New Roman" w:hAnsi="Times New Roman" w:cs="Times New Roman"/>
          <w:sz w:val="28"/>
          <w:szCs w:val="28"/>
        </w:rPr>
      </w:pPr>
      <w:r w:rsidRPr="00837CDF">
        <w:rPr>
          <w:rFonts w:ascii="Times New Roman" w:hAnsi="Times New Roman" w:cs="Times New Roman"/>
          <w:sz w:val="28"/>
          <w:szCs w:val="28"/>
        </w:rPr>
        <w:t xml:space="preserve">Порядок </w:t>
      </w:r>
    </w:p>
    <w:p w:rsidR="003B7B91" w:rsidRDefault="008E2B7F" w:rsidP="003B7B91">
      <w:pPr>
        <w:ind w:firstLine="0"/>
        <w:jc w:val="center"/>
        <w:rPr>
          <w:rFonts w:ascii="Times New Roman" w:hAnsi="Times New Roman" w:cs="Times New Roman"/>
          <w:sz w:val="28"/>
          <w:szCs w:val="28"/>
        </w:rPr>
      </w:pPr>
      <w:r w:rsidRPr="00837CDF">
        <w:rPr>
          <w:rFonts w:ascii="Times New Roman" w:hAnsi="Times New Roman" w:cs="Times New Roman"/>
          <w:sz w:val="28"/>
          <w:szCs w:val="28"/>
        </w:rPr>
        <w:t>предоставления бюджетам городских округов и муниципальных</w:t>
      </w:r>
      <w:r w:rsidR="00EA46EA" w:rsidRPr="00837CDF">
        <w:rPr>
          <w:rFonts w:ascii="Times New Roman" w:hAnsi="Times New Roman" w:cs="Times New Roman"/>
          <w:sz w:val="28"/>
          <w:szCs w:val="28"/>
        </w:rPr>
        <w:t xml:space="preserve"> </w:t>
      </w:r>
      <w:r w:rsidRPr="00837CDF">
        <w:rPr>
          <w:rFonts w:ascii="Times New Roman" w:hAnsi="Times New Roman" w:cs="Times New Roman"/>
          <w:sz w:val="28"/>
          <w:szCs w:val="28"/>
        </w:rPr>
        <w:t xml:space="preserve">районов Ханты-Мансийского автономного округа </w:t>
      </w:r>
      <w:r w:rsidR="00EA46EA" w:rsidRPr="00837CDF">
        <w:rPr>
          <w:rFonts w:ascii="Times New Roman" w:hAnsi="Times New Roman" w:cs="Times New Roman"/>
          <w:sz w:val="28"/>
          <w:szCs w:val="28"/>
        </w:rPr>
        <w:t>–</w:t>
      </w:r>
      <w:r w:rsidRPr="00837CDF">
        <w:rPr>
          <w:rFonts w:ascii="Times New Roman" w:hAnsi="Times New Roman" w:cs="Times New Roman"/>
          <w:sz w:val="28"/>
          <w:szCs w:val="28"/>
        </w:rPr>
        <w:t xml:space="preserve"> Югры</w:t>
      </w:r>
      <w:r w:rsidR="00EA46EA" w:rsidRPr="00837CDF">
        <w:rPr>
          <w:rFonts w:ascii="Times New Roman" w:hAnsi="Times New Roman" w:cs="Times New Roman"/>
          <w:sz w:val="28"/>
          <w:szCs w:val="28"/>
        </w:rPr>
        <w:t xml:space="preserve"> </w:t>
      </w:r>
      <w:r w:rsidRPr="00837CDF">
        <w:rPr>
          <w:rFonts w:ascii="Times New Roman" w:hAnsi="Times New Roman" w:cs="Times New Roman"/>
          <w:sz w:val="28"/>
          <w:szCs w:val="28"/>
        </w:rPr>
        <w:t>дотаций на обеспечение</w:t>
      </w:r>
      <w:r w:rsidR="00EA46EA" w:rsidRPr="00837CDF">
        <w:rPr>
          <w:rFonts w:ascii="Times New Roman" w:hAnsi="Times New Roman" w:cs="Times New Roman"/>
          <w:sz w:val="28"/>
          <w:szCs w:val="28"/>
        </w:rPr>
        <w:t xml:space="preserve"> </w:t>
      </w:r>
      <w:r w:rsidRPr="00837CDF">
        <w:rPr>
          <w:rFonts w:ascii="Times New Roman" w:hAnsi="Times New Roman" w:cs="Times New Roman"/>
          <w:sz w:val="28"/>
          <w:szCs w:val="28"/>
        </w:rPr>
        <w:t xml:space="preserve">сбалансированности местных бюджетов </w:t>
      </w:r>
    </w:p>
    <w:p w:rsidR="003036A3" w:rsidRPr="00837CDF" w:rsidRDefault="008E2B7F" w:rsidP="003B7B91">
      <w:pPr>
        <w:ind w:firstLine="0"/>
        <w:jc w:val="center"/>
        <w:rPr>
          <w:rFonts w:ascii="Times New Roman" w:hAnsi="Times New Roman" w:cs="Times New Roman"/>
          <w:b/>
          <w:sz w:val="28"/>
          <w:szCs w:val="28"/>
        </w:rPr>
      </w:pPr>
      <w:r w:rsidRPr="00837CDF">
        <w:rPr>
          <w:rFonts w:ascii="Times New Roman" w:hAnsi="Times New Roman" w:cs="Times New Roman"/>
          <w:sz w:val="28"/>
          <w:szCs w:val="28"/>
        </w:rPr>
        <w:t xml:space="preserve">(далее </w:t>
      </w:r>
      <w:r w:rsidR="00EA46EA" w:rsidRPr="00837CDF">
        <w:rPr>
          <w:rFonts w:ascii="Times New Roman" w:hAnsi="Times New Roman" w:cs="Times New Roman"/>
          <w:sz w:val="28"/>
          <w:szCs w:val="28"/>
        </w:rPr>
        <w:t>–</w:t>
      </w:r>
      <w:r w:rsidRPr="00837CDF">
        <w:rPr>
          <w:rFonts w:ascii="Times New Roman" w:hAnsi="Times New Roman" w:cs="Times New Roman"/>
          <w:sz w:val="28"/>
          <w:szCs w:val="28"/>
        </w:rPr>
        <w:t xml:space="preserve"> Порядок)</w:t>
      </w:r>
    </w:p>
    <w:p w:rsidR="003036A3" w:rsidRPr="00837CDF" w:rsidRDefault="003036A3">
      <w:pPr>
        <w:rPr>
          <w:rFonts w:ascii="Times New Roman" w:hAnsi="Times New Roman" w:cs="Times New Roman"/>
          <w:sz w:val="28"/>
          <w:szCs w:val="28"/>
        </w:rPr>
      </w:pPr>
    </w:p>
    <w:p w:rsidR="003036A3" w:rsidRPr="00837CDF" w:rsidRDefault="00366E8C" w:rsidP="00366E8C">
      <w:pPr>
        <w:rPr>
          <w:rFonts w:ascii="Times New Roman" w:hAnsi="Times New Roman" w:cs="Times New Roman"/>
          <w:sz w:val="28"/>
          <w:szCs w:val="28"/>
        </w:rPr>
      </w:pPr>
      <w:bookmarkStart w:id="0" w:name="sub_1001"/>
      <w:r w:rsidRPr="00837CDF">
        <w:rPr>
          <w:rFonts w:ascii="Times New Roman" w:hAnsi="Times New Roman" w:cs="Times New Roman"/>
          <w:sz w:val="28"/>
          <w:szCs w:val="28"/>
        </w:rPr>
        <w:t xml:space="preserve">1. </w:t>
      </w:r>
      <w:proofErr w:type="gramStart"/>
      <w:r w:rsidR="008E2B7F" w:rsidRPr="00837CDF">
        <w:rPr>
          <w:rFonts w:ascii="Times New Roman" w:hAnsi="Times New Roman" w:cs="Times New Roman"/>
          <w:sz w:val="28"/>
          <w:szCs w:val="28"/>
        </w:rPr>
        <w:t xml:space="preserve">Настоящий Порядок устанавливает механизм и условия предоставления бюджетам городских округов и муниципальных районов Ханты-Мансийского автономного округа </w:t>
      </w:r>
      <w:r w:rsidR="00EA46EA" w:rsidRPr="00837CDF">
        <w:rPr>
          <w:rFonts w:ascii="Times New Roman" w:hAnsi="Times New Roman" w:cs="Times New Roman"/>
          <w:sz w:val="28"/>
          <w:szCs w:val="28"/>
        </w:rPr>
        <w:t>–</w:t>
      </w:r>
      <w:r w:rsidR="008E2B7F" w:rsidRPr="00837CDF">
        <w:rPr>
          <w:rFonts w:ascii="Times New Roman" w:hAnsi="Times New Roman" w:cs="Times New Roman"/>
          <w:sz w:val="28"/>
          <w:szCs w:val="28"/>
        </w:rPr>
        <w:t xml:space="preserve"> Югры</w:t>
      </w:r>
      <w:r w:rsidR="00EA46EA" w:rsidRPr="00837CDF">
        <w:rPr>
          <w:rFonts w:ascii="Times New Roman" w:hAnsi="Times New Roman" w:cs="Times New Roman"/>
          <w:sz w:val="28"/>
          <w:szCs w:val="28"/>
        </w:rPr>
        <w:t xml:space="preserve"> </w:t>
      </w:r>
      <w:r w:rsidR="00E4073C" w:rsidRPr="00837CDF">
        <w:rPr>
          <w:rFonts w:ascii="Times New Roman" w:hAnsi="Times New Roman" w:cs="Times New Roman"/>
          <w:sz w:val="28"/>
          <w:szCs w:val="28"/>
        </w:rPr>
        <w:t xml:space="preserve">(далее </w:t>
      </w:r>
      <w:r w:rsidR="00EF6CD2">
        <w:rPr>
          <w:rFonts w:ascii="Times New Roman" w:hAnsi="Times New Roman" w:cs="Times New Roman"/>
          <w:sz w:val="28"/>
          <w:szCs w:val="28"/>
        </w:rPr>
        <w:t xml:space="preserve">также </w:t>
      </w:r>
      <w:r w:rsidR="00E4073C" w:rsidRPr="00837CDF">
        <w:rPr>
          <w:rFonts w:ascii="Times New Roman" w:hAnsi="Times New Roman" w:cs="Times New Roman"/>
          <w:sz w:val="28"/>
          <w:szCs w:val="28"/>
        </w:rPr>
        <w:t xml:space="preserve">– муниципальные образования автономного округа) </w:t>
      </w:r>
      <w:r w:rsidR="008E2B7F" w:rsidRPr="00837CDF">
        <w:rPr>
          <w:rFonts w:ascii="Times New Roman" w:hAnsi="Times New Roman" w:cs="Times New Roman"/>
          <w:sz w:val="28"/>
          <w:szCs w:val="28"/>
        </w:rPr>
        <w:t>дотаций на обеспечение сбалансированности местных бюджетов</w:t>
      </w:r>
      <w:r w:rsidR="00981A67">
        <w:rPr>
          <w:rFonts w:ascii="Times New Roman" w:hAnsi="Times New Roman" w:cs="Times New Roman"/>
          <w:sz w:val="28"/>
          <w:szCs w:val="28"/>
        </w:rPr>
        <w:t xml:space="preserve"> </w:t>
      </w:r>
      <w:r w:rsidR="00981A67" w:rsidRPr="00981A67">
        <w:rPr>
          <w:rFonts w:ascii="Times New Roman" w:hAnsi="Times New Roman" w:cs="Times New Roman"/>
          <w:sz w:val="28"/>
          <w:szCs w:val="28"/>
        </w:rPr>
        <w:t xml:space="preserve">в пределах общего объема средств, предусмотренных на эти цели в бюджете Ханты-Мансийского автономного округа </w:t>
      </w:r>
      <w:r w:rsidR="00981A67">
        <w:rPr>
          <w:rFonts w:ascii="Times New Roman" w:hAnsi="Times New Roman" w:cs="Times New Roman"/>
          <w:sz w:val="28"/>
          <w:szCs w:val="28"/>
        </w:rPr>
        <w:t>–</w:t>
      </w:r>
      <w:r w:rsidR="00981A67" w:rsidRPr="00981A67">
        <w:rPr>
          <w:rFonts w:ascii="Times New Roman" w:hAnsi="Times New Roman" w:cs="Times New Roman"/>
          <w:sz w:val="28"/>
          <w:szCs w:val="28"/>
        </w:rPr>
        <w:t xml:space="preserve"> Югры</w:t>
      </w:r>
      <w:r w:rsidR="00981A67">
        <w:rPr>
          <w:rFonts w:ascii="Times New Roman" w:hAnsi="Times New Roman" w:cs="Times New Roman"/>
          <w:sz w:val="28"/>
          <w:szCs w:val="28"/>
        </w:rPr>
        <w:t xml:space="preserve"> </w:t>
      </w:r>
      <w:r w:rsidR="00981A67" w:rsidRPr="00981A67">
        <w:rPr>
          <w:rFonts w:ascii="Times New Roman" w:hAnsi="Times New Roman" w:cs="Times New Roman"/>
          <w:sz w:val="28"/>
          <w:szCs w:val="28"/>
        </w:rPr>
        <w:t xml:space="preserve">(далее </w:t>
      </w:r>
      <w:r w:rsidR="00981A67">
        <w:rPr>
          <w:rFonts w:ascii="Times New Roman" w:hAnsi="Times New Roman" w:cs="Times New Roman"/>
          <w:sz w:val="28"/>
          <w:szCs w:val="28"/>
        </w:rPr>
        <w:t>–</w:t>
      </w:r>
      <w:r w:rsidR="00981A67" w:rsidRPr="00981A67">
        <w:rPr>
          <w:rFonts w:ascii="Times New Roman" w:hAnsi="Times New Roman" w:cs="Times New Roman"/>
          <w:sz w:val="28"/>
          <w:szCs w:val="28"/>
        </w:rPr>
        <w:t xml:space="preserve"> бюджет автономного округа) на очередной финансовый год</w:t>
      </w:r>
      <w:r w:rsidR="008E2B7F" w:rsidRPr="00837CDF">
        <w:rPr>
          <w:rFonts w:ascii="Times New Roman" w:hAnsi="Times New Roman" w:cs="Times New Roman"/>
          <w:sz w:val="28"/>
          <w:szCs w:val="28"/>
        </w:rPr>
        <w:t>.</w:t>
      </w:r>
      <w:proofErr w:type="gramEnd"/>
    </w:p>
    <w:p w:rsidR="00301A6C" w:rsidRPr="00837CDF" w:rsidRDefault="00301A6C" w:rsidP="00301A6C">
      <w:pPr>
        <w:rPr>
          <w:rFonts w:ascii="Times New Roman" w:hAnsi="Times New Roman" w:cs="Times New Roman"/>
          <w:sz w:val="28"/>
          <w:szCs w:val="28"/>
        </w:rPr>
      </w:pPr>
      <w:r w:rsidRPr="00837CDF">
        <w:rPr>
          <w:rFonts w:ascii="Times New Roman" w:hAnsi="Times New Roman" w:cs="Times New Roman"/>
          <w:sz w:val="28"/>
          <w:szCs w:val="28"/>
        </w:rPr>
        <w:t>2. Дотации на обеспечение сбалансированности местных бюджетов (далее – дотации) распределя</w:t>
      </w:r>
      <w:r w:rsidR="00D8210A">
        <w:rPr>
          <w:rFonts w:ascii="Times New Roman" w:hAnsi="Times New Roman" w:cs="Times New Roman"/>
          <w:sz w:val="28"/>
          <w:szCs w:val="28"/>
        </w:rPr>
        <w:t>ю</w:t>
      </w:r>
      <w:r w:rsidRPr="00837CDF">
        <w:rPr>
          <w:rFonts w:ascii="Times New Roman" w:hAnsi="Times New Roman" w:cs="Times New Roman"/>
          <w:sz w:val="28"/>
          <w:szCs w:val="28"/>
        </w:rPr>
        <w:t xml:space="preserve">тся </w:t>
      </w:r>
      <w:r w:rsidR="00EF6CD2">
        <w:rPr>
          <w:rFonts w:ascii="Times New Roman" w:hAnsi="Times New Roman" w:cs="Times New Roman"/>
          <w:sz w:val="28"/>
          <w:szCs w:val="28"/>
        </w:rPr>
        <w:t>следующим образом</w:t>
      </w:r>
      <w:r w:rsidRPr="00837CDF">
        <w:rPr>
          <w:rFonts w:ascii="Times New Roman" w:hAnsi="Times New Roman" w:cs="Times New Roman"/>
          <w:sz w:val="28"/>
          <w:szCs w:val="28"/>
        </w:rPr>
        <w:t>:</w:t>
      </w:r>
    </w:p>
    <w:p w:rsidR="00301A6C" w:rsidRPr="00837CDF" w:rsidRDefault="00EF6CD2" w:rsidP="00301A6C">
      <w:pPr>
        <w:rPr>
          <w:rFonts w:ascii="Times New Roman" w:hAnsi="Times New Roman" w:cs="Times New Roman"/>
          <w:sz w:val="28"/>
          <w:szCs w:val="28"/>
        </w:rPr>
      </w:pPr>
      <w:r w:rsidRPr="00837CDF">
        <w:rPr>
          <w:rFonts w:ascii="Times New Roman" w:hAnsi="Times New Roman" w:cs="Times New Roman"/>
          <w:sz w:val="28"/>
          <w:szCs w:val="28"/>
        </w:rPr>
        <w:t>–</w:t>
      </w:r>
      <w:r>
        <w:rPr>
          <w:rFonts w:ascii="Times New Roman" w:hAnsi="Times New Roman" w:cs="Times New Roman"/>
          <w:sz w:val="28"/>
          <w:szCs w:val="28"/>
        </w:rPr>
        <w:t xml:space="preserve"> </w:t>
      </w:r>
      <w:r w:rsidR="00301A6C" w:rsidRPr="00837CDF">
        <w:rPr>
          <w:rFonts w:ascii="Times New Roman" w:hAnsi="Times New Roman" w:cs="Times New Roman"/>
          <w:sz w:val="28"/>
          <w:szCs w:val="28"/>
        </w:rPr>
        <w:t>70</w:t>
      </w:r>
      <w:r w:rsidR="00837CDF" w:rsidRPr="00837CDF">
        <w:rPr>
          <w:rFonts w:ascii="Times New Roman" w:hAnsi="Times New Roman" w:cs="Times New Roman"/>
          <w:sz w:val="28"/>
          <w:szCs w:val="28"/>
        </w:rPr>
        <w:t xml:space="preserve"> </w:t>
      </w:r>
      <w:r w:rsidR="00301A6C" w:rsidRPr="00837CDF">
        <w:rPr>
          <w:rFonts w:ascii="Times New Roman" w:hAnsi="Times New Roman" w:cs="Times New Roman"/>
          <w:sz w:val="28"/>
          <w:szCs w:val="28"/>
        </w:rPr>
        <w:t xml:space="preserve">% от общего объема дотации </w:t>
      </w:r>
      <w:r>
        <w:rPr>
          <w:rFonts w:ascii="Times New Roman" w:hAnsi="Times New Roman" w:cs="Times New Roman"/>
          <w:sz w:val="28"/>
          <w:szCs w:val="28"/>
        </w:rPr>
        <w:t xml:space="preserve">распределяется </w:t>
      </w:r>
      <w:r w:rsidR="00301A6C" w:rsidRPr="00837CDF">
        <w:rPr>
          <w:rFonts w:ascii="Times New Roman" w:hAnsi="Times New Roman" w:cs="Times New Roman"/>
          <w:sz w:val="28"/>
          <w:szCs w:val="28"/>
        </w:rPr>
        <w:t xml:space="preserve">исходя из необходимости обеспечения сбалансированности местных бюджетов при их составлении на очередной финансовый год. </w:t>
      </w:r>
    </w:p>
    <w:p w:rsidR="00301A6C" w:rsidRPr="00837CDF" w:rsidRDefault="00EF6CD2" w:rsidP="00301A6C">
      <w:pPr>
        <w:rPr>
          <w:rFonts w:ascii="Times New Roman" w:hAnsi="Times New Roman" w:cs="Times New Roman"/>
          <w:sz w:val="28"/>
          <w:szCs w:val="28"/>
        </w:rPr>
      </w:pPr>
      <w:r>
        <w:rPr>
          <w:rFonts w:ascii="Times New Roman" w:hAnsi="Times New Roman" w:cs="Times New Roman"/>
          <w:sz w:val="28"/>
          <w:szCs w:val="28"/>
        </w:rPr>
        <w:t xml:space="preserve">– </w:t>
      </w:r>
      <w:r w:rsidR="00301A6C" w:rsidRPr="00837CDF">
        <w:rPr>
          <w:rFonts w:ascii="Times New Roman" w:hAnsi="Times New Roman" w:cs="Times New Roman"/>
          <w:sz w:val="28"/>
          <w:szCs w:val="28"/>
        </w:rPr>
        <w:t>30</w:t>
      </w:r>
      <w:r w:rsidR="00837CDF" w:rsidRPr="00837CDF">
        <w:rPr>
          <w:rFonts w:ascii="Times New Roman" w:hAnsi="Times New Roman" w:cs="Times New Roman"/>
          <w:sz w:val="28"/>
          <w:szCs w:val="28"/>
        </w:rPr>
        <w:t xml:space="preserve"> </w:t>
      </w:r>
      <w:r w:rsidR="00301A6C" w:rsidRPr="00837CDF">
        <w:rPr>
          <w:rFonts w:ascii="Times New Roman" w:hAnsi="Times New Roman" w:cs="Times New Roman"/>
          <w:sz w:val="28"/>
          <w:szCs w:val="28"/>
        </w:rPr>
        <w:t xml:space="preserve">% от общего объема дотации </w:t>
      </w:r>
      <w:r>
        <w:rPr>
          <w:rFonts w:ascii="Times New Roman" w:hAnsi="Times New Roman" w:cs="Times New Roman"/>
          <w:sz w:val="28"/>
          <w:szCs w:val="28"/>
        </w:rPr>
        <w:t xml:space="preserve">распределяется </w:t>
      </w:r>
      <w:r w:rsidR="00301A6C" w:rsidRPr="00837CDF">
        <w:rPr>
          <w:rFonts w:ascii="Times New Roman" w:hAnsi="Times New Roman" w:cs="Times New Roman"/>
          <w:sz w:val="28"/>
          <w:szCs w:val="28"/>
        </w:rPr>
        <w:t xml:space="preserve">исходя из необходимости обеспечения сбалансированности местных бюджетов в ходе их исполнения в текущем финансовом году, </w:t>
      </w:r>
      <w:r w:rsidR="005871C4">
        <w:rPr>
          <w:rFonts w:ascii="Times New Roman" w:hAnsi="Times New Roman" w:cs="Times New Roman"/>
          <w:sz w:val="28"/>
          <w:szCs w:val="28"/>
        </w:rPr>
        <w:t xml:space="preserve">из которых </w:t>
      </w:r>
      <w:r w:rsidR="00301A6C" w:rsidRPr="00837CDF">
        <w:rPr>
          <w:rFonts w:ascii="Times New Roman" w:hAnsi="Times New Roman" w:cs="Times New Roman"/>
          <w:sz w:val="28"/>
          <w:szCs w:val="28"/>
        </w:rPr>
        <w:t>10</w:t>
      </w:r>
      <w:r w:rsidR="00837CDF" w:rsidRPr="00837CDF">
        <w:rPr>
          <w:rFonts w:ascii="Times New Roman" w:hAnsi="Times New Roman" w:cs="Times New Roman"/>
          <w:sz w:val="28"/>
          <w:szCs w:val="28"/>
        </w:rPr>
        <w:t xml:space="preserve"> </w:t>
      </w:r>
      <w:r w:rsidR="00301A6C" w:rsidRPr="00837CDF">
        <w:rPr>
          <w:rFonts w:ascii="Times New Roman" w:hAnsi="Times New Roman" w:cs="Times New Roman"/>
          <w:sz w:val="28"/>
          <w:szCs w:val="28"/>
        </w:rPr>
        <w:t>% распределяется на основании отдельных поручений Губернатора Ханты-Мансийского автономного округа – Югры.</w:t>
      </w:r>
    </w:p>
    <w:p w:rsidR="00772A45" w:rsidRPr="001D6502" w:rsidRDefault="00301A6C" w:rsidP="00366E8C">
      <w:pPr>
        <w:rPr>
          <w:rFonts w:ascii="Times New Roman" w:hAnsi="Times New Roman" w:cs="Times New Roman"/>
          <w:sz w:val="28"/>
          <w:szCs w:val="28"/>
        </w:rPr>
      </w:pPr>
      <w:r w:rsidRPr="00837CDF">
        <w:rPr>
          <w:rFonts w:ascii="Times New Roman" w:hAnsi="Times New Roman" w:cs="Times New Roman"/>
          <w:sz w:val="28"/>
          <w:szCs w:val="28"/>
        </w:rPr>
        <w:t>3</w:t>
      </w:r>
      <w:r w:rsidR="00772A45" w:rsidRPr="00837CDF">
        <w:rPr>
          <w:rFonts w:ascii="Times New Roman" w:hAnsi="Times New Roman" w:cs="Times New Roman"/>
          <w:sz w:val="28"/>
          <w:szCs w:val="28"/>
        </w:rPr>
        <w:t xml:space="preserve">. </w:t>
      </w:r>
      <w:proofErr w:type="gramStart"/>
      <w:r w:rsidRPr="00837CDF">
        <w:rPr>
          <w:rFonts w:ascii="Times New Roman" w:hAnsi="Times New Roman" w:cs="Times New Roman"/>
          <w:sz w:val="28"/>
          <w:szCs w:val="28"/>
        </w:rPr>
        <w:t xml:space="preserve">Общий объем </w:t>
      </w:r>
      <w:r w:rsidR="00971096" w:rsidRPr="00837CDF">
        <w:rPr>
          <w:rFonts w:ascii="Times New Roman" w:hAnsi="Times New Roman" w:cs="Times New Roman"/>
          <w:sz w:val="28"/>
          <w:szCs w:val="28"/>
        </w:rPr>
        <w:t xml:space="preserve">дотации, предоставляемый бюджету </w:t>
      </w:r>
      <w:proofErr w:type="spellStart"/>
      <w:r w:rsidR="00971096" w:rsidRPr="00837CDF">
        <w:rPr>
          <w:rFonts w:ascii="Times New Roman" w:hAnsi="Times New Roman" w:cs="Times New Roman"/>
          <w:sz w:val="28"/>
          <w:szCs w:val="28"/>
          <w:lang w:val="en-US"/>
        </w:rPr>
        <w:t>i</w:t>
      </w:r>
      <w:proofErr w:type="spellEnd"/>
      <w:r w:rsidR="00971096" w:rsidRPr="00837CDF">
        <w:rPr>
          <w:rFonts w:ascii="Times New Roman" w:hAnsi="Times New Roman" w:cs="Times New Roman"/>
          <w:sz w:val="28"/>
          <w:szCs w:val="28"/>
        </w:rPr>
        <w:t xml:space="preserve">-го </w:t>
      </w:r>
      <w:r w:rsidR="00772A45" w:rsidRPr="00837CDF">
        <w:rPr>
          <w:rFonts w:ascii="Times New Roman" w:hAnsi="Times New Roman" w:cs="Times New Roman"/>
          <w:sz w:val="28"/>
          <w:szCs w:val="28"/>
        </w:rPr>
        <w:t>муниципально</w:t>
      </w:r>
      <w:r w:rsidR="00971096" w:rsidRPr="00837CDF">
        <w:rPr>
          <w:rFonts w:ascii="Times New Roman" w:hAnsi="Times New Roman" w:cs="Times New Roman"/>
          <w:sz w:val="28"/>
          <w:szCs w:val="28"/>
        </w:rPr>
        <w:t>го</w:t>
      </w:r>
      <w:r w:rsidR="00772A45" w:rsidRPr="00837CDF">
        <w:rPr>
          <w:rFonts w:ascii="Times New Roman" w:hAnsi="Times New Roman" w:cs="Times New Roman"/>
          <w:sz w:val="28"/>
          <w:szCs w:val="28"/>
        </w:rPr>
        <w:t xml:space="preserve"> образовани</w:t>
      </w:r>
      <w:r w:rsidR="00971096" w:rsidRPr="00837CDF">
        <w:rPr>
          <w:rFonts w:ascii="Times New Roman" w:hAnsi="Times New Roman" w:cs="Times New Roman"/>
          <w:sz w:val="28"/>
          <w:szCs w:val="28"/>
        </w:rPr>
        <w:t>я</w:t>
      </w:r>
      <w:r w:rsidR="00772A45" w:rsidRPr="00837CDF">
        <w:rPr>
          <w:rFonts w:ascii="Times New Roman" w:hAnsi="Times New Roman" w:cs="Times New Roman"/>
          <w:sz w:val="28"/>
          <w:szCs w:val="28"/>
        </w:rPr>
        <w:t xml:space="preserve"> автономного округа </w:t>
      </w:r>
      <w:r w:rsidRPr="00837CDF">
        <w:rPr>
          <w:rFonts w:ascii="Times New Roman" w:hAnsi="Times New Roman" w:cs="Times New Roman"/>
          <w:sz w:val="28"/>
          <w:szCs w:val="28"/>
        </w:rPr>
        <w:t>определяется</w:t>
      </w:r>
      <w:proofErr w:type="gramEnd"/>
      <w:r w:rsidRPr="00837CDF">
        <w:rPr>
          <w:rFonts w:ascii="Times New Roman" w:hAnsi="Times New Roman" w:cs="Times New Roman"/>
          <w:sz w:val="28"/>
          <w:szCs w:val="28"/>
        </w:rPr>
        <w:t xml:space="preserve"> </w:t>
      </w:r>
      <w:r w:rsidR="00971096" w:rsidRPr="00837CDF">
        <w:rPr>
          <w:rFonts w:ascii="Times New Roman" w:hAnsi="Times New Roman" w:cs="Times New Roman"/>
          <w:sz w:val="28"/>
          <w:szCs w:val="28"/>
        </w:rPr>
        <w:t>по ф</w:t>
      </w:r>
      <w:r w:rsidR="00772A45" w:rsidRPr="00837CDF">
        <w:rPr>
          <w:rFonts w:ascii="Times New Roman" w:hAnsi="Times New Roman" w:cs="Times New Roman"/>
          <w:sz w:val="28"/>
          <w:szCs w:val="28"/>
        </w:rPr>
        <w:t>ормуле:</w:t>
      </w:r>
      <w:r w:rsidR="001D6502">
        <w:rPr>
          <w:rFonts w:ascii="Times New Roman" w:hAnsi="Times New Roman" w:cs="Times New Roman"/>
          <w:sz w:val="28"/>
          <w:szCs w:val="28"/>
        </w:rPr>
        <w:t xml:space="preserve"> </w:t>
      </w:r>
    </w:p>
    <w:p w:rsidR="00753343" w:rsidRPr="00837CDF" w:rsidRDefault="00753343" w:rsidP="00366E8C">
      <w:pPr>
        <w:rPr>
          <w:rFonts w:ascii="Times New Roman" w:hAnsi="Times New Roman" w:cs="Times New Roman"/>
          <w:sz w:val="28"/>
          <w:szCs w:val="28"/>
        </w:rPr>
      </w:pPr>
    </w:p>
    <w:p w:rsidR="00BD1E06" w:rsidRPr="00837CDF" w:rsidRDefault="00C73E1C" w:rsidP="00BD1E06">
      <w:pPr>
        <w:ind w:firstLine="0"/>
        <w:jc w:val="center"/>
        <w:rPr>
          <w:rFonts w:ascii="Times New Roman" w:hAnsi="Times New Roman" w:cs="Times New Roman"/>
          <w:sz w:val="28"/>
          <w:szCs w:val="28"/>
        </w:rPr>
      </w:pPr>
      <m:oMathPara>
        <m:oMath>
          <m:sSup>
            <m:sSupPr>
              <m:ctrlPr>
                <w:rPr>
                  <w:rFonts w:ascii="Cambria Math" w:hAnsi="Cambria Math" w:cs="Times New Roman"/>
                  <w:sz w:val="28"/>
                  <w:szCs w:val="28"/>
                </w:rPr>
              </m:ctrlPr>
            </m:sSupPr>
            <m:e>
              <m:sSub>
                <m:sSubPr>
                  <m:ctrlPr>
                    <w:rPr>
                      <w:rFonts w:ascii="Cambria Math" w:hAnsi="Cambria Math" w:cs="Times New Roman"/>
                      <w:sz w:val="28"/>
                      <w:szCs w:val="28"/>
                    </w:rPr>
                  </m:ctrlPr>
                </m:sSubPr>
                <m:e>
                  <m:r>
                    <m:rPr>
                      <m:sty m:val="p"/>
                    </m:rPr>
                    <w:rPr>
                      <w:rFonts w:ascii="Cambria Math" w:hAnsi="Cambria Math" w:cs="Times New Roman"/>
                      <w:sz w:val="28"/>
                      <w:szCs w:val="28"/>
                    </w:rPr>
                    <m:t>Д</m:t>
                  </m:r>
                </m:e>
                <m:sub>
                  <m:r>
                    <m:rPr>
                      <m:sty m:val="p"/>
                    </m:rPr>
                    <w:rPr>
                      <w:rFonts w:ascii="Cambria Math" w:hAnsi="Cambria Math" w:cs="Times New Roman"/>
                      <w:sz w:val="28"/>
                      <w:szCs w:val="28"/>
                    </w:rPr>
                    <m:t>i</m:t>
                  </m:r>
                </m:sub>
              </m:sSub>
            </m:e>
            <m:sup/>
          </m:sSup>
          <m:r>
            <m:rPr>
              <m:sty m:val="p"/>
            </m:rPr>
            <w:rPr>
              <w:rFonts w:ascii="Cambria Math" w:hAnsi="Cambria Math" w:cs="Times New Roman"/>
              <w:sz w:val="28"/>
              <w:szCs w:val="28"/>
            </w:rPr>
            <m:t>=</m:t>
          </m:r>
          <m:sSup>
            <m:sSupPr>
              <m:ctrlPr>
                <w:rPr>
                  <w:rFonts w:ascii="Cambria Math" w:hAnsi="Cambria Math" w:cs="Times New Roman"/>
                  <w:sz w:val="28"/>
                  <w:szCs w:val="28"/>
                </w:rPr>
              </m:ctrlPr>
            </m:sSupPr>
            <m:e>
              <m:sSub>
                <m:sSubPr>
                  <m:ctrlPr>
                    <w:rPr>
                      <w:rFonts w:ascii="Cambria Math" w:hAnsi="Cambria Math" w:cs="Times New Roman"/>
                      <w:sz w:val="28"/>
                      <w:szCs w:val="28"/>
                    </w:rPr>
                  </m:ctrlPr>
                </m:sSubPr>
                <m:e>
                  <m:r>
                    <m:rPr>
                      <m:sty m:val="p"/>
                    </m:rPr>
                    <w:rPr>
                      <w:rFonts w:ascii="Cambria Math" w:hAnsi="Cambria Math" w:cs="Times New Roman"/>
                      <w:sz w:val="28"/>
                      <w:szCs w:val="28"/>
                    </w:rPr>
                    <m:t>Д</m:t>
                  </m:r>
                </m:e>
                <m:sub>
                  <m:r>
                    <m:rPr>
                      <m:sty m:val="p"/>
                    </m:rPr>
                    <w:rPr>
                      <w:rFonts w:ascii="Cambria Math" w:hAnsi="Cambria Math" w:cs="Times New Roman"/>
                      <w:sz w:val="28"/>
                      <w:szCs w:val="28"/>
                    </w:rPr>
                    <m:t>i</m:t>
                  </m:r>
                </m:sub>
              </m:sSub>
            </m:e>
            <m:sup>
              <m:r>
                <m:rPr>
                  <m:sty m:val="p"/>
                </m:rPr>
                <w:rPr>
                  <w:rFonts w:ascii="Cambria Math" w:hAnsi="Cambria Math" w:cs="Times New Roman"/>
                  <w:sz w:val="28"/>
                  <w:szCs w:val="28"/>
                </w:rPr>
                <m:t>пл</m:t>
              </m:r>
            </m:sup>
          </m:sSup>
          <m:r>
            <m:rPr>
              <m:sty m:val="p"/>
            </m:rPr>
            <w:rPr>
              <w:rFonts w:ascii="Cambria Math" w:hAnsi="Cambria Math" w:cs="Times New Roman"/>
              <w:sz w:val="28"/>
              <w:szCs w:val="28"/>
            </w:rPr>
            <m:t xml:space="preserve"> + </m:t>
          </m:r>
          <m:sSup>
            <m:sSupPr>
              <m:ctrlPr>
                <w:rPr>
                  <w:rFonts w:ascii="Cambria Math" w:hAnsi="Cambria Math" w:cs="Times New Roman"/>
                  <w:sz w:val="28"/>
                  <w:szCs w:val="28"/>
                </w:rPr>
              </m:ctrlPr>
            </m:sSupPr>
            <m:e>
              <m:sSub>
                <m:sSubPr>
                  <m:ctrlPr>
                    <w:rPr>
                      <w:rFonts w:ascii="Cambria Math" w:hAnsi="Cambria Math" w:cs="Times New Roman"/>
                      <w:sz w:val="28"/>
                      <w:szCs w:val="28"/>
                    </w:rPr>
                  </m:ctrlPr>
                </m:sSubPr>
                <m:e>
                  <m:r>
                    <m:rPr>
                      <m:sty m:val="p"/>
                    </m:rPr>
                    <w:rPr>
                      <w:rFonts w:ascii="Cambria Math" w:hAnsi="Cambria Math" w:cs="Times New Roman"/>
                      <w:sz w:val="28"/>
                      <w:szCs w:val="28"/>
                    </w:rPr>
                    <m:t>Д</m:t>
                  </m:r>
                </m:e>
                <m:sub>
                  <m:r>
                    <m:rPr>
                      <m:sty m:val="p"/>
                    </m:rPr>
                    <w:rPr>
                      <w:rFonts w:ascii="Cambria Math" w:hAnsi="Cambria Math" w:cs="Times New Roman"/>
                      <w:sz w:val="28"/>
                      <w:szCs w:val="28"/>
                    </w:rPr>
                    <m:t>i</m:t>
                  </m:r>
                </m:sub>
              </m:sSub>
            </m:e>
            <m:sup>
              <m:r>
                <m:rPr>
                  <m:sty m:val="p"/>
                </m:rPr>
                <w:rPr>
                  <w:rFonts w:ascii="Cambria Math" w:hAnsi="Cambria Math" w:cs="Times New Roman"/>
                  <w:sz w:val="28"/>
                  <w:szCs w:val="28"/>
                </w:rPr>
                <m:t xml:space="preserve">исп </m:t>
              </m:r>
            </m:sup>
          </m:sSup>
          <m:r>
            <w:rPr>
              <w:rFonts w:ascii="Cambria Math" w:hAnsi="Cambria Math" w:cs="Times New Roman"/>
              <w:sz w:val="28"/>
              <w:szCs w:val="28"/>
            </w:rPr>
            <m:t xml:space="preserve">+ </m:t>
          </m:r>
          <m:sSup>
            <m:sSupPr>
              <m:ctrlPr>
                <w:rPr>
                  <w:rFonts w:ascii="Cambria Math" w:hAnsi="Cambria Math" w:cs="Times New Roman"/>
                  <w:sz w:val="28"/>
                  <w:szCs w:val="28"/>
                </w:rPr>
              </m:ctrlPr>
            </m:sSupPr>
            <m:e>
              <m:sSub>
                <m:sSubPr>
                  <m:ctrlPr>
                    <w:rPr>
                      <w:rFonts w:ascii="Cambria Math" w:hAnsi="Cambria Math" w:cs="Times New Roman"/>
                      <w:sz w:val="28"/>
                      <w:szCs w:val="28"/>
                    </w:rPr>
                  </m:ctrlPr>
                </m:sSubPr>
                <m:e>
                  <m:r>
                    <m:rPr>
                      <m:sty m:val="p"/>
                    </m:rPr>
                    <w:rPr>
                      <w:rFonts w:ascii="Cambria Math" w:hAnsi="Cambria Math" w:cs="Times New Roman"/>
                      <w:sz w:val="28"/>
                      <w:szCs w:val="28"/>
                    </w:rPr>
                    <m:t>Д</m:t>
                  </m:r>
                </m:e>
                <m:sub>
                  <m:r>
                    <m:rPr>
                      <m:sty m:val="p"/>
                    </m:rPr>
                    <w:rPr>
                      <w:rFonts w:ascii="Cambria Math" w:hAnsi="Cambria Math" w:cs="Times New Roman"/>
                      <w:sz w:val="28"/>
                      <w:szCs w:val="28"/>
                    </w:rPr>
                    <m:t>i</m:t>
                  </m:r>
                </m:sub>
              </m:sSub>
            </m:e>
            <m:sup>
              <m:r>
                <m:rPr>
                  <m:sty m:val="p"/>
                </m:rPr>
                <w:rPr>
                  <w:rFonts w:ascii="Cambria Math" w:hAnsi="Cambria Math" w:cs="Times New Roman"/>
                  <w:sz w:val="28"/>
                  <w:szCs w:val="28"/>
                </w:rPr>
                <m:t xml:space="preserve">пг </m:t>
              </m:r>
            </m:sup>
          </m:sSup>
          <m:r>
            <m:rPr>
              <m:sty m:val="p"/>
            </m:rPr>
            <w:rPr>
              <w:rFonts w:ascii="Cambria Math" w:hAnsi="Cambria Math" w:cs="Times New Roman"/>
              <w:sz w:val="28"/>
              <w:szCs w:val="28"/>
            </w:rPr>
            <m:t xml:space="preserve">, где: </m:t>
          </m:r>
        </m:oMath>
      </m:oMathPara>
    </w:p>
    <w:p w:rsidR="00BD1E06" w:rsidRPr="00837CDF" w:rsidRDefault="00BD1E06" w:rsidP="00366E8C">
      <w:pPr>
        <w:rPr>
          <w:rFonts w:ascii="Times New Roman" w:hAnsi="Times New Roman" w:cs="Times New Roman"/>
          <w:sz w:val="28"/>
          <w:szCs w:val="28"/>
        </w:rPr>
      </w:pPr>
    </w:p>
    <w:bookmarkEnd w:id="0"/>
    <w:p w:rsidR="00301A6C" w:rsidRPr="00837CDF" w:rsidRDefault="00301A6C" w:rsidP="00301A6C">
      <w:pPr>
        <w:pStyle w:val="ConsPlusNormal"/>
        <w:ind w:firstLine="720"/>
        <w:jc w:val="both"/>
        <w:rPr>
          <w:rFonts w:ascii="Times New Roman" w:hAnsi="Times New Roman" w:cs="Times New Roman"/>
          <w:sz w:val="28"/>
          <w:szCs w:val="28"/>
        </w:rPr>
      </w:pPr>
      <w:r w:rsidRPr="00837CDF">
        <w:rPr>
          <w:rFonts w:ascii="Times New Roman" w:hAnsi="Times New Roman" w:cs="Times New Roman"/>
          <w:sz w:val="28"/>
          <w:szCs w:val="28"/>
        </w:rPr>
        <w:t>Д</w:t>
      </w:r>
      <w:proofErr w:type="spellStart"/>
      <w:proofErr w:type="gramStart"/>
      <w:r w:rsidRPr="00837CDF">
        <w:rPr>
          <w:rFonts w:ascii="Times New Roman" w:hAnsi="Times New Roman" w:cs="Times New Roman"/>
          <w:sz w:val="28"/>
          <w:szCs w:val="28"/>
          <w:vertAlign w:val="subscript"/>
          <w:lang w:val="en-US"/>
        </w:rPr>
        <w:t>i</w:t>
      </w:r>
      <w:proofErr w:type="gramEnd"/>
      <w:r w:rsidRPr="00837CDF">
        <w:rPr>
          <w:rFonts w:ascii="Times New Roman" w:hAnsi="Times New Roman" w:cs="Times New Roman"/>
          <w:sz w:val="28"/>
          <w:szCs w:val="28"/>
          <w:vertAlign w:val="superscript"/>
        </w:rPr>
        <w:t>пл</w:t>
      </w:r>
      <w:proofErr w:type="spellEnd"/>
      <w:r w:rsidRPr="00837CDF">
        <w:rPr>
          <w:rFonts w:ascii="Times New Roman" w:hAnsi="Times New Roman" w:cs="Times New Roman"/>
          <w:sz w:val="28"/>
          <w:szCs w:val="28"/>
        </w:rPr>
        <w:t xml:space="preserve"> – объем дотации, предоставляемой бюджету i-</w:t>
      </w:r>
      <w:proofErr w:type="spellStart"/>
      <w:r w:rsidRPr="00837CDF">
        <w:rPr>
          <w:rFonts w:ascii="Times New Roman" w:hAnsi="Times New Roman" w:cs="Times New Roman"/>
          <w:sz w:val="28"/>
          <w:szCs w:val="28"/>
        </w:rPr>
        <w:t>го</w:t>
      </w:r>
      <w:proofErr w:type="spellEnd"/>
      <w:r w:rsidRPr="00837CDF">
        <w:rPr>
          <w:rFonts w:ascii="Times New Roman" w:hAnsi="Times New Roman" w:cs="Times New Roman"/>
          <w:sz w:val="28"/>
          <w:szCs w:val="28"/>
        </w:rPr>
        <w:t xml:space="preserve"> муниципального образования автономного округа исходя из необходимости обеспечения сбалансированности местных бюджетов при их составлении</w:t>
      </w:r>
      <w:r w:rsidR="005871C4">
        <w:rPr>
          <w:rFonts w:ascii="Times New Roman" w:hAnsi="Times New Roman" w:cs="Times New Roman"/>
          <w:sz w:val="28"/>
          <w:szCs w:val="28"/>
        </w:rPr>
        <w:t xml:space="preserve"> на очередной финансовый год</w:t>
      </w:r>
      <w:r w:rsidRPr="00837CDF">
        <w:rPr>
          <w:rFonts w:ascii="Times New Roman" w:hAnsi="Times New Roman" w:cs="Times New Roman"/>
          <w:sz w:val="28"/>
          <w:szCs w:val="28"/>
        </w:rPr>
        <w:t>;</w:t>
      </w:r>
    </w:p>
    <w:p w:rsidR="00301A6C" w:rsidRDefault="00301A6C" w:rsidP="00301A6C">
      <w:pPr>
        <w:pStyle w:val="ConsPlusNormal"/>
        <w:ind w:firstLine="709"/>
        <w:jc w:val="both"/>
        <w:rPr>
          <w:rFonts w:ascii="Times New Roman" w:hAnsi="Times New Roman" w:cs="Times New Roman"/>
          <w:sz w:val="28"/>
          <w:szCs w:val="28"/>
        </w:rPr>
      </w:pPr>
      <w:r w:rsidRPr="00837CDF">
        <w:rPr>
          <w:rFonts w:ascii="Times New Roman" w:hAnsi="Times New Roman" w:cs="Times New Roman"/>
          <w:sz w:val="28"/>
          <w:szCs w:val="28"/>
        </w:rPr>
        <w:t>Д</w:t>
      </w:r>
      <w:proofErr w:type="spellStart"/>
      <w:proofErr w:type="gramStart"/>
      <w:r w:rsidRPr="00837CDF">
        <w:rPr>
          <w:rFonts w:ascii="Times New Roman" w:hAnsi="Times New Roman" w:cs="Times New Roman"/>
          <w:sz w:val="28"/>
          <w:szCs w:val="28"/>
          <w:vertAlign w:val="subscript"/>
          <w:lang w:val="en-US"/>
        </w:rPr>
        <w:t>i</w:t>
      </w:r>
      <w:proofErr w:type="gramEnd"/>
      <w:r w:rsidRPr="00837CDF">
        <w:rPr>
          <w:rFonts w:ascii="Times New Roman" w:hAnsi="Times New Roman" w:cs="Times New Roman"/>
          <w:sz w:val="28"/>
          <w:szCs w:val="28"/>
          <w:vertAlign w:val="superscript"/>
        </w:rPr>
        <w:t>исп</w:t>
      </w:r>
      <w:proofErr w:type="spellEnd"/>
      <w:r w:rsidRPr="00837CDF">
        <w:rPr>
          <w:rFonts w:ascii="Times New Roman" w:hAnsi="Times New Roman" w:cs="Times New Roman"/>
          <w:sz w:val="28"/>
          <w:szCs w:val="28"/>
          <w:vertAlign w:val="subscript"/>
        </w:rPr>
        <w:t xml:space="preserve"> </w:t>
      </w:r>
      <w:r w:rsidRPr="00837CDF">
        <w:rPr>
          <w:rFonts w:ascii="Times New Roman" w:hAnsi="Times New Roman" w:cs="Times New Roman"/>
          <w:sz w:val="28"/>
          <w:szCs w:val="28"/>
        </w:rPr>
        <w:t>– объем дотации, предоставляемой бюджету i-</w:t>
      </w:r>
      <w:proofErr w:type="spellStart"/>
      <w:r w:rsidRPr="00837CDF">
        <w:rPr>
          <w:rFonts w:ascii="Times New Roman" w:hAnsi="Times New Roman" w:cs="Times New Roman"/>
          <w:sz w:val="28"/>
          <w:szCs w:val="28"/>
        </w:rPr>
        <w:t>го</w:t>
      </w:r>
      <w:proofErr w:type="spellEnd"/>
      <w:r w:rsidRPr="00837CDF">
        <w:rPr>
          <w:rFonts w:ascii="Times New Roman" w:hAnsi="Times New Roman" w:cs="Times New Roman"/>
          <w:sz w:val="28"/>
          <w:szCs w:val="28"/>
        </w:rPr>
        <w:t xml:space="preserve"> муниципального образования автономного округа исходя из необходимости обеспечения сбалансированности местных бюджетов в ходе их исполнения в текущем финансовом году</w:t>
      </w:r>
      <w:r w:rsidR="0006039B">
        <w:rPr>
          <w:rFonts w:ascii="Times New Roman" w:hAnsi="Times New Roman" w:cs="Times New Roman"/>
          <w:sz w:val="28"/>
          <w:szCs w:val="28"/>
        </w:rPr>
        <w:t>;</w:t>
      </w:r>
    </w:p>
    <w:p w:rsidR="0006039B" w:rsidRPr="00837CDF" w:rsidRDefault="0006039B" w:rsidP="00301A6C">
      <w:pPr>
        <w:pStyle w:val="ConsPlusNormal"/>
        <w:ind w:firstLine="709"/>
        <w:jc w:val="both"/>
        <w:rPr>
          <w:rFonts w:ascii="Times New Roman" w:hAnsi="Times New Roman" w:cs="Times New Roman"/>
          <w:sz w:val="28"/>
          <w:szCs w:val="28"/>
        </w:rPr>
      </w:pPr>
      <w:r w:rsidRPr="00837CDF">
        <w:rPr>
          <w:rFonts w:ascii="Times New Roman" w:hAnsi="Times New Roman" w:cs="Times New Roman"/>
          <w:sz w:val="28"/>
          <w:szCs w:val="28"/>
        </w:rPr>
        <w:t>Д</w:t>
      </w:r>
      <w:proofErr w:type="spellStart"/>
      <w:proofErr w:type="gramStart"/>
      <w:r w:rsidRPr="00837CDF">
        <w:rPr>
          <w:rFonts w:ascii="Times New Roman" w:hAnsi="Times New Roman" w:cs="Times New Roman"/>
          <w:sz w:val="28"/>
          <w:szCs w:val="28"/>
          <w:vertAlign w:val="subscript"/>
          <w:lang w:val="en-US"/>
        </w:rPr>
        <w:t>i</w:t>
      </w:r>
      <w:proofErr w:type="gramEnd"/>
      <w:r w:rsidRPr="00837CDF">
        <w:rPr>
          <w:rFonts w:ascii="Times New Roman" w:hAnsi="Times New Roman" w:cs="Times New Roman"/>
          <w:sz w:val="28"/>
          <w:szCs w:val="28"/>
          <w:vertAlign w:val="superscript"/>
        </w:rPr>
        <w:t>п</w:t>
      </w:r>
      <w:r>
        <w:rPr>
          <w:rFonts w:ascii="Times New Roman" w:hAnsi="Times New Roman" w:cs="Times New Roman"/>
          <w:sz w:val="28"/>
          <w:szCs w:val="28"/>
          <w:vertAlign w:val="superscript"/>
        </w:rPr>
        <w:t>г</w:t>
      </w:r>
      <w:proofErr w:type="spellEnd"/>
      <w:r>
        <w:rPr>
          <w:rFonts w:ascii="Times New Roman" w:hAnsi="Times New Roman" w:cs="Times New Roman"/>
          <w:sz w:val="28"/>
          <w:szCs w:val="28"/>
          <w:vertAlign w:val="superscript"/>
        </w:rPr>
        <w:t xml:space="preserve"> </w:t>
      </w:r>
      <w:r w:rsidRPr="00837CDF">
        <w:rPr>
          <w:rFonts w:ascii="Times New Roman" w:hAnsi="Times New Roman" w:cs="Times New Roman"/>
          <w:sz w:val="28"/>
          <w:szCs w:val="28"/>
        </w:rPr>
        <w:t>–</w:t>
      </w:r>
      <w:r>
        <w:rPr>
          <w:rFonts w:ascii="Times New Roman" w:hAnsi="Times New Roman" w:cs="Times New Roman"/>
          <w:sz w:val="28"/>
          <w:szCs w:val="28"/>
        </w:rPr>
        <w:t xml:space="preserve"> </w:t>
      </w:r>
      <w:r w:rsidRPr="00837CDF">
        <w:rPr>
          <w:rFonts w:ascii="Times New Roman" w:hAnsi="Times New Roman" w:cs="Times New Roman"/>
          <w:sz w:val="28"/>
          <w:szCs w:val="28"/>
        </w:rPr>
        <w:t>объем дотации, предоставляемой бюджету i-</w:t>
      </w:r>
      <w:proofErr w:type="spellStart"/>
      <w:r w:rsidRPr="00837CDF">
        <w:rPr>
          <w:rFonts w:ascii="Times New Roman" w:hAnsi="Times New Roman" w:cs="Times New Roman"/>
          <w:sz w:val="28"/>
          <w:szCs w:val="28"/>
        </w:rPr>
        <w:t>го</w:t>
      </w:r>
      <w:proofErr w:type="spellEnd"/>
      <w:r w:rsidRPr="00837CDF">
        <w:rPr>
          <w:rFonts w:ascii="Times New Roman" w:hAnsi="Times New Roman" w:cs="Times New Roman"/>
          <w:sz w:val="28"/>
          <w:szCs w:val="28"/>
        </w:rPr>
        <w:t xml:space="preserve"> муниципального образования автономного округа на основании отдельных поручений Губернатора Ханты-Мансийского автономного округа – Югры</w:t>
      </w:r>
      <w:r>
        <w:rPr>
          <w:rFonts w:ascii="Times New Roman" w:hAnsi="Times New Roman" w:cs="Times New Roman"/>
          <w:sz w:val="28"/>
          <w:szCs w:val="28"/>
        </w:rPr>
        <w:t>.</w:t>
      </w:r>
    </w:p>
    <w:p w:rsidR="00944C4B" w:rsidRPr="00837CDF" w:rsidRDefault="00BD1E06" w:rsidP="008A2176">
      <w:pPr>
        <w:pStyle w:val="ConsPlusNormal"/>
        <w:ind w:firstLine="720"/>
        <w:jc w:val="both"/>
        <w:rPr>
          <w:rFonts w:ascii="Times New Roman" w:hAnsi="Times New Roman" w:cs="Times New Roman"/>
          <w:sz w:val="28"/>
          <w:szCs w:val="28"/>
        </w:rPr>
      </w:pPr>
      <w:r w:rsidRPr="00837CDF">
        <w:rPr>
          <w:rFonts w:ascii="Times New Roman" w:hAnsi="Times New Roman" w:cs="Times New Roman"/>
          <w:sz w:val="28"/>
          <w:szCs w:val="28"/>
        </w:rPr>
        <w:t>4</w:t>
      </w:r>
      <w:r w:rsidR="00366E8C" w:rsidRPr="00837CDF">
        <w:rPr>
          <w:rFonts w:ascii="Times New Roman" w:hAnsi="Times New Roman" w:cs="Times New Roman"/>
          <w:sz w:val="28"/>
          <w:szCs w:val="28"/>
        </w:rPr>
        <w:t xml:space="preserve">. </w:t>
      </w:r>
      <w:r w:rsidR="00837CDF" w:rsidRPr="00837CDF">
        <w:rPr>
          <w:rFonts w:ascii="Times New Roman" w:hAnsi="Times New Roman" w:cs="Times New Roman"/>
          <w:sz w:val="28"/>
          <w:szCs w:val="28"/>
        </w:rPr>
        <w:t>Д</w:t>
      </w:r>
      <w:r w:rsidR="008A2176" w:rsidRPr="00837CDF">
        <w:rPr>
          <w:rFonts w:ascii="Times New Roman" w:hAnsi="Times New Roman" w:cs="Times New Roman"/>
          <w:sz w:val="28"/>
          <w:szCs w:val="28"/>
        </w:rPr>
        <w:t>отации, предоставляем</w:t>
      </w:r>
      <w:r w:rsidR="00837CDF" w:rsidRPr="00837CDF">
        <w:rPr>
          <w:rFonts w:ascii="Times New Roman" w:hAnsi="Times New Roman" w:cs="Times New Roman"/>
          <w:sz w:val="28"/>
          <w:szCs w:val="28"/>
        </w:rPr>
        <w:t>ые</w:t>
      </w:r>
      <w:r w:rsidR="008A2176" w:rsidRPr="00837CDF">
        <w:rPr>
          <w:rFonts w:ascii="Times New Roman" w:hAnsi="Times New Roman" w:cs="Times New Roman"/>
          <w:sz w:val="28"/>
          <w:szCs w:val="28"/>
        </w:rPr>
        <w:t xml:space="preserve"> бюджету i-</w:t>
      </w:r>
      <w:proofErr w:type="spellStart"/>
      <w:r w:rsidR="008A2176" w:rsidRPr="00837CDF">
        <w:rPr>
          <w:rFonts w:ascii="Times New Roman" w:hAnsi="Times New Roman" w:cs="Times New Roman"/>
          <w:sz w:val="28"/>
          <w:szCs w:val="28"/>
        </w:rPr>
        <w:t>го</w:t>
      </w:r>
      <w:proofErr w:type="spellEnd"/>
      <w:r w:rsidR="008A2176" w:rsidRPr="00837CDF">
        <w:rPr>
          <w:rFonts w:ascii="Times New Roman" w:hAnsi="Times New Roman" w:cs="Times New Roman"/>
          <w:sz w:val="28"/>
          <w:szCs w:val="28"/>
        </w:rPr>
        <w:t xml:space="preserve"> муниципального образования автономного округа исходя из необходимости обеспечения сбалансированности местных бюджетов при их составлении </w:t>
      </w:r>
      <w:r w:rsidR="005871C4">
        <w:rPr>
          <w:rFonts w:ascii="Times New Roman" w:hAnsi="Times New Roman" w:cs="Times New Roman"/>
          <w:sz w:val="28"/>
          <w:szCs w:val="28"/>
        </w:rPr>
        <w:t xml:space="preserve">на очередной финансовый год </w:t>
      </w:r>
      <w:r w:rsidR="008A2176" w:rsidRPr="00837CDF">
        <w:rPr>
          <w:rFonts w:ascii="Times New Roman" w:hAnsi="Times New Roman" w:cs="Times New Roman"/>
          <w:sz w:val="28"/>
          <w:szCs w:val="28"/>
        </w:rPr>
        <w:t>(Д</w:t>
      </w:r>
      <w:proofErr w:type="spellStart"/>
      <w:proofErr w:type="gramStart"/>
      <w:r w:rsidR="008A2176" w:rsidRPr="00837CDF">
        <w:rPr>
          <w:rFonts w:ascii="Times New Roman" w:hAnsi="Times New Roman" w:cs="Times New Roman"/>
          <w:sz w:val="28"/>
          <w:szCs w:val="28"/>
          <w:vertAlign w:val="subscript"/>
          <w:lang w:val="en-US"/>
        </w:rPr>
        <w:t>i</w:t>
      </w:r>
      <w:proofErr w:type="gramEnd"/>
      <w:r w:rsidR="008A2176" w:rsidRPr="00837CDF">
        <w:rPr>
          <w:rFonts w:ascii="Times New Roman" w:hAnsi="Times New Roman" w:cs="Times New Roman"/>
          <w:sz w:val="28"/>
          <w:szCs w:val="28"/>
          <w:vertAlign w:val="superscript"/>
        </w:rPr>
        <w:t>пл</w:t>
      </w:r>
      <w:proofErr w:type="spellEnd"/>
      <w:r w:rsidR="008A2176" w:rsidRPr="00837CDF">
        <w:rPr>
          <w:rFonts w:ascii="Times New Roman" w:hAnsi="Times New Roman" w:cs="Times New Roman"/>
          <w:sz w:val="28"/>
          <w:szCs w:val="28"/>
        </w:rPr>
        <w:t>) определя</w:t>
      </w:r>
      <w:r w:rsidR="008031CB">
        <w:rPr>
          <w:rFonts w:ascii="Times New Roman" w:hAnsi="Times New Roman" w:cs="Times New Roman"/>
          <w:sz w:val="28"/>
          <w:szCs w:val="28"/>
        </w:rPr>
        <w:t>ю</w:t>
      </w:r>
      <w:r w:rsidR="008A2176" w:rsidRPr="00837CDF">
        <w:rPr>
          <w:rFonts w:ascii="Times New Roman" w:hAnsi="Times New Roman" w:cs="Times New Roman"/>
          <w:sz w:val="28"/>
          <w:szCs w:val="28"/>
        </w:rPr>
        <w:t>тся по ф</w:t>
      </w:r>
      <w:r w:rsidR="00944C4B" w:rsidRPr="00837CDF">
        <w:rPr>
          <w:rFonts w:ascii="Times New Roman" w:hAnsi="Times New Roman" w:cs="Times New Roman"/>
          <w:sz w:val="28"/>
          <w:szCs w:val="28"/>
        </w:rPr>
        <w:t>ормуле:</w:t>
      </w:r>
      <w:r w:rsidR="001D6502">
        <w:rPr>
          <w:rFonts w:ascii="Times New Roman" w:hAnsi="Times New Roman" w:cs="Times New Roman"/>
          <w:sz w:val="28"/>
          <w:szCs w:val="28"/>
        </w:rPr>
        <w:t xml:space="preserve"> </w:t>
      </w:r>
    </w:p>
    <w:p w:rsidR="008F48DB" w:rsidRDefault="008F48DB" w:rsidP="00F11FB0">
      <w:pPr>
        <w:rPr>
          <w:rFonts w:ascii="Times New Roman" w:hAnsi="Times New Roman" w:cs="Times New Roman"/>
          <w:sz w:val="28"/>
          <w:szCs w:val="28"/>
        </w:rPr>
      </w:pPr>
    </w:p>
    <w:p w:rsidR="0022383B" w:rsidRDefault="00C73E1C" w:rsidP="008B7B46">
      <w:pPr>
        <w:ind w:firstLine="0"/>
        <w:rPr>
          <w:rFonts w:ascii="Times New Roman" w:hAnsi="Times New Roman" w:cs="Times New Roman"/>
          <w:sz w:val="28"/>
          <w:szCs w:val="28"/>
        </w:rPr>
      </w:pPr>
      <m:oMathPara>
        <m:oMath>
          <m:sSup>
            <m:sSupPr>
              <m:ctrlPr>
                <w:rPr>
                  <w:rFonts w:ascii="Cambria Math" w:hAnsi="Cambria Math" w:cs="Times New Roman"/>
                  <w:sz w:val="28"/>
                  <w:szCs w:val="28"/>
                </w:rPr>
              </m:ctrlPr>
            </m:sSupPr>
            <m:e>
              <m:sSub>
                <m:sSubPr>
                  <m:ctrlPr>
                    <w:rPr>
                      <w:rFonts w:ascii="Cambria Math" w:hAnsi="Cambria Math" w:cs="Times New Roman"/>
                      <w:sz w:val="28"/>
                      <w:szCs w:val="28"/>
                    </w:rPr>
                  </m:ctrlPr>
                </m:sSubPr>
                <m:e>
                  <m:r>
                    <m:rPr>
                      <m:sty m:val="p"/>
                    </m:rPr>
                    <w:rPr>
                      <w:rFonts w:ascii="Cambria Math" w:hAnsi="Cambria Math" w:cs="Times New Roman"/>
                      <w:sz w:val="28"/>
                      <w:szCs w:val="28"/>
                    </w:rPr>
                    <m:t>Д</m:t>
                  </m:r>
                </m:e>
                <m:sub>
                  <m:r>
                    <m:rPr>
                      <m:sty m:val="p"/>
                    </m:rPr>
                    <w:rPr>
                      <w:rFonts w:ascii="Cambria Math" w:hAnsi="Cambria Math" w:cs="Times New Roman"/>
                      <w:sz w:val="28"/>
                      <w:szCs w:val="28"/>
                    </w:rPr>
                    <m:t>i</m:t>
                  </m:r>
                </m:sub>
              </m:sSub>
            </m:e>
            <m:sup>
              <m:r>
                <m:rPr>
                  <m:sty m:val="p"/>
                </m:rPr>
                <w:rPr>
                  <w:rFonts w:ascii="Cambria Math" w:hAnsi="Cambria Math" w:cs="Times New Roman"/>
                  <w:sz w:val="28"/>
                  <w:szCs w:val="28"/>
                </w:rPr>
                <m:t>пл</m:t>
              </m:r>
            </m:sup>
          </m:sSup>
          <m:r>
            <w:rPr>
              <w:rFonts w:ascii="Cambria Math" w:hAnsi="Cambria Math" w:cs="Times New Roman"/>
              <w:sz w:val="28"/>
              <w:szCs w:val="28"/>
            </w:rPr>
            <m:t>=</m:t>
          </m:r>
          <m:sSup>
            <m:sSupPr>
              <m:ctrlPr>
                <w:rPr>
                  <w:rFonts w:ascii="Cambria Math" w:hAnsi="Cambria Math" w:cs="Times New Roman"/>
                  <w:sz w:val="28"/>
                  <w:szCs w:val="28"/>
                </w:rPr>
              </m:ctrlPr>
            </m:sSupPr>
            <m:e>
              <m:r>
                <m:rPr>
                  <m:sty m:val="p"/>
                </m:rPr>
                <w:rPr>
                  <w:rFonts w:ascii="Cambria Math" w:hAnsi="Cambria Math" w:cs="Times New Roman"/>
                  <w:sz w:val="28"/>
                  <w:szCs w:val="28"/>
                </w:rPr>
                <m:t>Д</m:t>
              </m:r>
            </m:e>
            <m:sup>
              <m:r>
                <m:rPr>
                  <m:sty m:val="p"/>
                </m:rPr>
                <w:rPr>
                  <w:rFonts w:ascii="Cambria Math" w:hAnsi="Cambria Math" w:cs="Times New Roman"/>
                  <w:sz w:val="28"/>
                  <w:szCs w:val="28"/>
                </w:rPr>
                <m:t>пл</m:t>
              </m:r>
            </m:sup>
          </m:sSup>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О</m:t>
                  </m:r>
                </m:e>
                <m:sub>
                  <m:r>
                    <m:rPr>
                      <m:sty m:val="p"/>
                    </m:rPr>
                    <w:rPr>
                      <w:rFonts w:ascii="Cambria Math" w:hAnsi="Cambria Math" w:cs="Times New Roman"/>
                      <w:sz w:val="28"/>
                      <w:szCs w:val="28"/>
                      <w:lang w:val="en-US"/>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ОД</m:t>
                  </m:r>
                </m:e>
                <m:sub>
                  <m:r>
                    <m:rPr>
                      <m:sty m:val="p"/>
                    </m:rPr>
                    <w:rPr>
                      <w:rFonts w:ascii="Cambria Math" w:hAnsi="Cambria Math" w:cs="Times New Roman"/>
                      <w:sz w:val="28"/>
                      <w:szCs w:val="28"/>
                      <w:lang w:val="en-US"/>
                    </w:rPr>
                    <m:t>i</m:t>
                  </m:r>
                </m:sub>
              </m:sSub>
              <m:sSub>
                <m:sSubPr>
                  <m:ctrlPr>
                    <w:rPr>
                      <w:rFonts w:ascii="Cambria Math" w:hAnsi="Cambria Math" w:cs="Times New Roman"/>
                      <w:i/>
                      <w:sz w:val="28"/>
                      <w:szCs w:val="28"/>
                    </w:rPr>
                  </m:ctrlPr>
                </m:sSubPr>
                <m:e>
                  <m:r>
                    <w:rPr>
                      <w:rFonts w:ascii="Cambria Math" w:hAnsi="Cambria Math" w:cs="Times New Roman"/>
                      <w:sz w:val="28"/>
                      <w:szCs w:val="28"/>
                    </w:rPr>
                    <m:t xml:space="preserve"> - ОР</m:t>
                  </m:r>
                </m:e>
                <m:sub>
                  <m:r>
                    <m:rPr>
                      <m:sty m:val="p"/>
                    </m:rPr>
                    <w:rPr>
                      <w:rFonts w:ascii="Cambria Math" w:hAnsi="Cambria Math" w:cs="Times New Roman"/>
                      <w:sz w:val="28"/>
                      <w:szCs w:val="28"/>
                      <w:lang w:val="en-US"/>
                    </w:rPr>
                    <m:t>i</m:t>
                  </m:r>
                </m:sub>
              </m:sSub>
              <m:r>
                <w:rPr>
                  <w:rFonts w:ascii="Cambria Math" w:hAnsi="Cambria Math" w:cs="Times New Roman"/>
                  <w:sz w:val="28"/>
                  <w:szCs w:val="28"/>
                </w:rPr>
                <m:t>)</m:t>
              </m:r>
            </m:num>
            <m:den>
              <m:nary>
                <m:naryPr>
                  <m:chr m:val="∑"/>
                  <m:limLoc m:val="undOvr"/>
                  <m:supHide m:val="1"/>
                  <m:ctrlPr>
                    <w:rPr>
                      <w:rFonts w:ascii="Cambria Math" w:hAnsi="Cambria Math" w:cs="Times New Roman"/>
                      <w:i/>
                      <w:sz w:val="28"/>
                      <w:szCs w:val="28"/>
                    </w:rPr>
                  </m:ctrlPr>
                </m:naryPr>
                <m:sub>
                  <m:r>
                    <w:rPr>
                      <w:rFonts w:ascii="Cambria Math" w:hAnsi="Cambria Math" w:cs="Times New Roman"/>
                      <w:sz w:val="28"/>
                      <w:szCs w:val="28"/>
                      <w:lang w:val="en-US"/>
                    </w:rPr>
                    <m:t>i</m:t>
                  </m:r>
                </m:sub>
                <m:sup/>
                <m:e>
                  <m:r>
                    <w:rPr>
                      <w:rFonts w:ascii="Cambria Math" w:hAnsi="Cambria Math" w:cs="Times New Roman"/>
                      <w:sz w:val="28"/>
                      <w:szCs w:val="28"/>
                    </w:rPr>
                    <m:t>(</m:t>
                  </m:r>
                  <m:sSub>
                    <m:sSubPr>
                      <m:ctrlPr>
                        <w:rPr>
                          <w:rFonts w:ascii="Cambria Math" w:hAnsi="Cambria Math" w:cs="Times New Roman"/>
                          <w:i/>
                          <w:sz w:val="28"/>
                          <w:szCs w:val="28"/>
                        </w:rPr>
                      </m:ctrlPr>
                    </m:sSubPr>
                    <m:e>
                      <m:r>
                        <m:rPr>
                          <m:sty m:val="p"/>
                        </m:rPr>
                        <w:rPr>
                          <w:rFonts w:ascii="Cambria Math" w:hAnsi="Cambria Math" w:cs="Times New Roman"/>
                          <w:sz w:val="28"/>
                          <w:szCs w:val="28"/>
                        </w:rPr>
                        <m:t>O</m:t>
                      </m:r>
                    </m:e>
                    <m:sub>
                      <m:r>
                        <m:rPr>
                          <m:sty m:val="p"/>
                        </m:rPr>
                        <w:rPr>
                          <w:rFonts w:ascii="Cambria Math" w:hAnsi="Cambria Math" w:cs="Times New Roman"/>
                          <w:sz w:val="28"/>
                          <w:szCs w:val="28"/>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ОД</m:t>
                      </m:r>
                    </m:e>
                    <m:sub>
                      <m:r>
                        <m:rPr>
                          <m:sty m:val="p"/>
                        </m:rPr>
                        <w:rPr>
                          <w:rFonts w:ascii="Cambria Math" w:hAnsi="Cambria Math" w:cs="Times New Roman"/>
                          <w:sz w:val="28"/>
                          <w:szCs w:val="28"/>
                        </w:rPr>
                        <m:t>i</m:t>
                      </m:r>
                    </m:sub>
                  </m:sSub>
                  <m:sSub>
                    <m:sSubPr>
                      <m:ctrlPr>
                        <w:rPr>
                          <w:rFonts w:ascii="Cambria Math" w:hAnsi="Cambria Math" w:cs="Times New Roman"/>
                          <w:i/>
                          <w:sz w:val="28"/>
                          <w:szCs w:val="28"/>
                        </w:rPr>
                      </m:ctrlPr>
                    </m:sSubPr>
                    <m:e>
                      <m:r>
                        <w:rPr>
                          <w:rFonts w:ascii="Cambria Math" w:hAnsi="Cambria Math" w:cs="Times New Roman"/>
                          <w:sz w:val="28"/>
                          <w:szCs w:val="28"/>
                        </w:rPr>
                        <m:t xml:space="preserve"> - </m:t>
                      </m:r>
                      <m:r>
                        <m:rPr>
                          <m:sty m:val="p"/>
                        </m:rPr>
                        <w:rPr>
                          <w:rFonts w:ascii="Cambria Math" w:hAnsi="Cambria Math" w:cs="Times New Roman"/>
                          <w:sz w:val="28"/>
                          <w:szCs w:val="28"/>
                        </w:rPr>
                        <m:t>OP</m:t>
                      </m:r>
                    </m:e>
                    <m:sub>
                      <m:r>
                        <m:rPr>
                          <m:sty m:val="p"/>
                        </m:rPr>
                        <w:rPr>
                          <w:rFonts w:ascii="Cambria Math" w:hAnsi="Cambria Math" w:cs="Times New Roman"/>
                          <w:sz w:val="28"/>
                          <w:szCs w:val="28"/>
                          <w:lang w:val="en-US"/>
                        </w:rPr>
                        <m:t>i</m:t>
                      </m:r>
                    </m:sub>
                  </m:sSub>
                  <m:r>
                    <w:rPr>
                      <w:rFonts w:ascii="Cambria Math" w:hAnsi="Cambria Math" w:cs="Times New Roman"/>
                      <w:sz w:val="28"/>
                      <w:szCs w:val="28"/>
                    </w:rPr>
                    <m:t>)</m:t>
                  </m:r>
                </m:e>
              </m:nary>
            </m:den>
          </m:f>
        </m:oMath>
      </m:oMathPara>
    </w:p>
    <w:p w:rsidR="0022383B" w:rsidRPr="00DD3632" w:rsidRDefault="00DD3632" w:rsidP="00DD3632">
      <w:pPr>
        <w:jc w:val="center"/>
        <w:rPr>
          <w:rFonts w:ascii="Times New Roman" w:hAnsi="Times New Roman" w:cs="Times New Roman"/>
          <w:sz w:val="28"/>
          <w:szCs w:val="28"/>
          <w:vertAlign w:val="subscript"/>
        </w:rPr>
      </w:pPr>
      <w:r>
        <w:rPr>
          <w:rFonts w:ascii="Times New Roman" w:hAnsi="Times New Roman" w:cs="Times New Roman"/>
          <w:sz w:val="28"/>
          <w:szCs w:val="28"/>
        </w:rPr>
        <w:t xml:space="preserve">при условии, если </w:t>
      </w:r>
      <w:r w:rsidRPr="00DD3632">
        <w:rPr>
          <w:rFonts w:ascii="Times New Roman" w:hAnsi="Times New Roman" w:cs="Times New Roman"/>
          <w:sz w:val="28"/>
          <w:szCs w:val="28"/>
        </w:rPr>
        <w:t>(</w:t>
      </w:r>
      <w:proofErr w:type="spellStart"/>
      <w:r w:rsidRPr="00837CDF">
        <w:rPr>
          <w:rFonts w:ascii="Times New Roman" w:hAnsi="Times New Roman" w:cs="Times New Roman"/>
          <w:sz w:val="28"/>
          <w:szCs w:val="28"/>
        </w:rPr>
        <w:t>О</w:t>
      </w:r>
      <w:proofErr w:type="gramStart"/>
      <w:r w:rsidRPr="00837CDF">
        <w:rPr>
          <w:rFonts w:ascii="Times New Roman" w:hAnsi="Times New Roman" w:cs="Times New Roman"/>
          <w:sz w:val="28"/>
          <w:szCs w:val="28"/>
          <w:vertAlign w:val="subscript"/>
        </w:rPr>
        <w:t>i</w:t>
      </w:r>
      <w:proofErr w:type="spellEnd"/>
      <w:proofErr w:type="gramEnd"/>
      <w:r>
        <w:rPr>
          <w:rFonts w:ascii="Times New Roman" w:hAnsi="Times New Roman" w:cs="Times New Roman"/>
          <w:sz w:val="28"/>
          <w:szCs w:val="28"/>
          <w:vertAlign w:val="subscript"/>
        </w:rPr>
        <w:t xml:space="preserve"> </w:t>
      </w:r>
      <w:r w:rsidRPr="00DD3632">
        <w:rPr>
          <w:rFonts w:ascii="Times New Roman" w:hAnsi="Times New Roman" w:cs="Times New Roman"/>
          <w:sz w:val="28"/>
          <w:szCs w:val="28"/>
        </w:rPr>
        <w:t xml:space="preserve">+ </w:t>
      </w:r>
      <w:proofErr w:type="spellStart"/>
      <w:r w:rsidRPr="00837CDF">
        <w:rPr>
          <w:rFonts w:ascii="Times New Roman" w:hAnsi="Times New Roman" w:cs="Times New Roman"/>
          <w:sz w:val="28"/>
          <w:szCs w:val="28"/>
        </w:rPr>
        <w:t>ОД</w:t>
      </w:r>
      <w:r w:rsidRPr="00837CDF">
        <w:rPr>
          <w:rFonts w:ascii="Times New Roman" w:hAnsi="Times New Roman" w:cs="Times New Roman"/>
          <w:sz w:val="28"/>
          <w:szCs w:val="28"/>
          <w:vertAlign w:val="subscript"/>
        </w:rPr>
        <w:t>i</w:t>
      </w:r>
      <w:proofErr w:type="spellEnd"/>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OP</w:t>
      </w:r>
      <w:r>
        <w:rPr>
          <w:rFonts w:ascii="Times New Roman" w:hAnsi="Times New Roman" w:cs="Times New Roman"/>
          <w:sz w:val="28"/>
          <w:szCs w:val="28"/>
          <w:vertAlign w:val="subscript"/>
          <w:lang w:val="en-US"/>
        </w:rPr>
        <w:t>i</w:t>
      </w:r>
      <w:proofErr w:type="spellEnd"/>
      <w:r w:rsidRPr="00DD3632">
        <w:rPr>
          <w:rFonts w:ascii="Times New Roman" w:hAnsi="Times New Roman" w:cs="Times New Roman"/>
          <w:sz w:val="28"/>
          <w:szCs w:val="28"/>
        </w:rPr>
        <w:t xml:space="preserve">) </w:t>
      </w:r>
      <w:r>
        <w:rPr>
          <w:rFonts w:ascii="Times New Roman" w:hAnsi="Times New Roman" w:cs="Times New Roman"/>
          <w:sz w:val="28"/>
          <w:szCs w:val="28"/>
        </w:rPr>
        <w:t>&lt; 0 где:</w:t>
      </w:r>
    </w:p>
    <w:p w:rsidR="00F11FB0" w:rsidRPr="00837CDF" w:rsidRDefault="00F11FB0" w:rsidP="00BD1E06">
      <w:pPr>
        <w:rPr>
          <w:rFonts w:ascii="Times New Roman" w:hAnsi="Times New Roman" w:cs="Times New Roman"/>
          <w:sz w:val="28"/>
          <w:szCs w:val="28"/>
        </w:rPr>
      </w:pPr>
    </w:p>
    <w:p w:rsidR="003263A4" w:rsidRPr="00837CDF" w:rsidRDefault="003263A4" w:rsidP="00753343">
      <w:pPr>
        <w:rPr>
          <w:rFonts w:ascii="Times New Roman" w:hAnsi="Times New Roman" w:cs="Times New Roman"/>
          <w:sz w:val="28"/>
          <w:szCs w:val="28"/>
        </w:rPr>
      </w:pPr>
      <w:proofErr w:type="spellStart"/>
      <w:r w:rsidRPr="00837CDF">
        <w:rPr>
          <w:rFonts w:ascii="Times New Roman" w:hAnsi="Times New Roman" w:cs="Times New Roman"/>
          <w:sz w:val="28"/>
          <w:szCs w:val="28"/>
        </w:rPr>
        <w:t>Д</w:t>
      </w:r>
      <w:r w:rsidRPr="00837CDF">
        <w:rPr>
          <w:rFonts w:ascii="Times New Roman" w:hAnsi="Times New Roman" w:cs="Times New Roman"/>
          <w:sz w:val="28"/>
          <w:szCs w:val="28"/>
          <w:vertAlign w:val="superscript"/>
        </w:rPr>
        <w:t>пл</w:t>
      </w:r>
      <w:proofErr w:type="spellEnd"/>
      <w:r w:rsidRPr="00837CDF">
        <w:rPr>
          <w:rFonts w:ascii="Times New Roman" w:hAnsi="Times New Roman" w:cs="Times New Roman"/>
          <w:sz w:val="28"/>
          <w:szCs w:val="28"/>
          <w:vertAlign w:val="superscript"/>
        </w:rPr>
        <w:t xml:space="preserve"> </w:t>
      </w:r>
      <w:r w:rsidRPr="00837CDF">
        <w:rPr>
          <w:rFonts w:ascii="Times New Roman" w:hAnsi="Times New Roman" w:cs="Times New Roman"/>
          <w:sz w:val="28"/>
          <w:szCs w:val="28"/>
        </w:rPr>
        <w:t xml:space="preserve">– </w:t>
      </w:r>
      <w:r w:rsidR="005871C4" w:rsidRPr="00837CDF">
        <w:rPr>
          <w:rFonts w:ascii="Times New Roman" w:hAnsi="Times New Roman" w:cs="Times New Roman"/>
          <w:sz w:val="28"/>
          <w:szCs w:val="28"/>
        </w:rPr>
        <w:t>общий объем дотации</w:t>
      </w:r>
      <w:r w:rsidR="005871C4">
        <w:rPr>
          <w:rFonts w:ascii="Times New Roman" w:hAnsi="Times New Roman" w:cs="Times New Roman"/>
          <w:sz w:val="28"/>
          <w:szCs w:val="28"/>
        </w:rPr>
        <w:t>,</w:t>
      </w:r>
      <w:r w:rsidR="005871C4" w:rsidRPr="00837CDF">
        <w:rPr>
          <w:rFonts w:ascii="Times New Roman" w:hAnsi="Times New Roman" w:cs="Times New Roman"/>
          <w:sz w:val="28"/>
          <w:szCs w:val="28"/>
        </w:rPr>
        <w:t xml:space="preserve"> </w:t>
      </w:r>
      <w:r w:rsidRPr="00837CDF">
        <w:rPr>
          <w:rFonts w:ascii="Times New Roman" w:hAnsi="Times New Roman" w:cs="Times New Roman"/>
          <w:sz w:val="28"/>
          <w:szCs w:val="28"/>
        </w:rPr>
        <w:t>распределяемый исходя из необходимости обеспечения сбалансированности местных бюджетов при их составлении на очередной финансовый год;</w:t>
      </w:r>
    </w:p>
    <w:p w:rsidR="00286D32" w:rsidRPr="00837CDF" w:rsidRDefault="00286D32" w:rsidP="00286D32">
      <w:pPr>
        <w:rPr>
          <w:rFonts w:ascii="Times New Roman" w:hAnsi="Times New Roman" w:cs="Times New Roman"/>
          <w:sz w:val="28"/>
          <w:szCs w:val="28"/>
        </w:rPr>
      </w:pPr>
      <w:proofErr w:type="spellStart"/>
      <w:r w:rsidRPr="00837CDF">
        <w:rPr>
          <w:rFonts w:ascii="Times New Roman" w:hAnsi="Times New Roman" w:cs="Times New Roman"/>
          <w:sz w:val="28"/>
          <w:szCs w:val="28"/>
        </w:rPr>
        <w:t>О</w:t>
      </w:r>
      <w:proofErr w:type="gramStart"/>
      <w:r w:rsidRPr="00837CDF">
        <w:rPr>
          <w:rFonts w:ascii="Times New Roman" w:hAnsi="Times New Roman" w:cs="Times New Roman"/>
          <w:sz w:val="28"/>
          <w:szCs w:val="28"/>
          <w:vertAlign w:val="subscript"/>
        </w:rPr>
        <w:t>i</w:t>
      </w:r>
      <w:proofErr w:type="spellEnd"/>
      <w:proofErr w:type="gramEnd"/>
      <w:r w:rsidRPr="00837CDF">
        <w:rPr>
          <w:rFonts w:ascii="Times New Roman" w:hAnsi="Times New Roman" w:cs="Times New Roman"/>
          <w:sz w:val="28"/>
          <w:szCs w:val="28"/>
        </w:rPr>
        <w:t xml:space="preserve"> – оценка остатков собственных средств </w:t>
      </w:r>
      <w:r w:rsidR="005871C4" w:rsidRPr="00C92D3E">
        <w:rPr>
          <w:rFonts w:ascii="Times New Roman" w:hAnsi="Times New Roman" w:cs="Times New Roman"/>
          <w:sz w:val="28"/>
          <w:szCs w:val="28"/>
        </w:rPr>
        <w:t>на счетах по учету средств бюджета i-</w:t>
      </w:r>
      <w:proofErr w:type="spellStart"/>
      <w:r w:rsidR="005871C4" w:rsidRPr="00C92D3E">
        <w:rPr>
          <w:rFonts w:ascii="Times New Roman" w:hAnsi="Times New Roman" w:cs="Times New Roman"/>
          <w:sz w:val="28"/>
          <w:szCs w:val="28"/>
        </w:rPr>
        <w:t>го</w:t>
      </w:r>
      <w:proofErr w:type="spellEnd"/>
      <w:r w:rsidR="005871C4" w:rsidRPr="00C92D3E">
        <w:rPr>
          <w:rFonts w:ascii="Times New Roman" w:hAnsi="Times New Roman" w:cs="Times New Roman"/>
          <w:sz w:val="28"/>
          <w:szCs w:val="28"/>
        </w:rPr>
        <w:t xml:space="preserve"> муниципального образования автономного округа на начало </w:t>
      </w:r>
      <w:r w:rsidRPr="00837CDF">
        <w:rPr>
          <w:rFonts w:ascii="Times New Roman" w:hAnsi="Times New Roman" w:cs="Times New Roman"/>
          <w:sz w:val="28"/>
          <w:szCs w:val="28"/>
        </w:rPr>
        <w:t>очередного финансового года;</w:t>
      </w:r>
    </w:p>
    <w:p w:rsidR="00944C4B" w:rsidRPr="00837CDF" w:rsidRDefault="00944C4B" w:rsidP="00753343">
      <w:pPr>
        <w:rPr>
          <w:rFonts w:ascii="Times New Roman" w:hAnsi="Times New Roman" w:cs="Times New Roman"/>
          <w:sz w:val="28"/>
          <w:szCs w:val="28"/>
        </w:rPr>
      </w:pPr>
      <w:proofErr w:type="spellStart"/>
      <w:proofErr w:type="gramStart"/>
      <w:r w:rsidRPr="00837CDF">
        <w:rPr>
          <w:rFonts w:ascii="Times New Roman" w:hAnsi="Times New Roman" w:cs="Times New Roman"/>
          <w:sz w:val="28"/>
          <w:szCs w:val="28"/>
        </w:rPr>
        <w:t>ОД</w:t>
      </w:r>
      <w:r w:rsidR="00F11FB0" w:rsidRPr="00837CDF">
        <w:rPr>
          <w:rFonts w:ascii="Times New Roman" w:hAnsi="Times New Roman" w:cs="Times New Roman"/>
          <w:sz w:val="28"/>
          <w:szCs w:val="28"/>
          <w:vertAlign w:val="subscript"/>
        </w:rPr>
        <w:t>i</w:t>
      </w:r>
      <w:proofErr w:type="spellEnd"/>
      <w:r w:rsidRPr="00837CDF">
        <w:rPr>
          <w:rFonts w:ascii="Times New Roman" w:hAnsi="Times New Roman" w:cs="Times New Roman"/>
          <w:sz w:val="28"/>
          <w:szCs w:val="28"/>
        </w:rPr>
        <w:t xml:space="preserve"> – оценка доходов бюджета i-</w:t>
      </w:r>
      <w:proofErr w:type="spellStart"/>
      <w:r w:rsidRPr="00837CDF">
        <w:rPr>
          <w:rFonts w:ascii="Times New Roman" w:hAnsi="Times New Roman" w:cs="Times New Roman"/>
          <w:sz w:val="28"/>
          <w:szCs w:val="28"/>
        </w:rPr>
        <w:t>го</w:t>
      </w:r>
      <w:proofErr w:type="spellEnd"/>
      <w:r w:rsidRPr="00837CDF">
        <w:rPr>
          <w:rFonts w:ascii="Times New Roman" w:hAnsi="Times New Roman" w:cs="Times New Roman"/>
          <w:sz w:val="28"/>
          <w:szCs w:val="28"/>
        </w:rPr>
        <w:t xml:space="preserve"> муниципального образования автономного округа на очередной финансовый год (в</w:t>
      </w:r>
      <w:r w:rsidR="005871C4">
        <w:rPr>
          <w:rFonts w:ascii="Times New Roman" w:hAnsi="Times New Roman" w:cs="Times New Roman"/>
          <w:sz w:val="28"/>
          <w:szCs w:val="28"/>
        </w:rPr>
        <w:t>ключая</w:t>
      </w:r>
      <w:r w:rsidRPr="00837CDF">
        <w:rPr>
          <w:rFonts w:ascii="Times New Roman" w:hAnsi="Times New Roman" w:cs="Times New Roman"/>
          <w:sz w:val="28"/>
          <w:szCs w:val="28"/>
        </w:rPr>
        <w:t xml:space="preserve"> налоговые и неналоговые доходы, безвозмездные </w:t>
      </w:r>
      <w:r w:rsidR="005871C4">
        <w:rPr>
          <w:rFonts w:ascii="Times New Roman" w:hAnsi="Times New Roman" w:cs="Times New Roman"/>
          <w:sz w:val="28"/>
          <w:szCs w:val="28"/>
        </w:rPr>
        <w:t xml:space="preserve">поступления </w:t>
      </w:r>
      <w:r w:rsidRPr="00837CDF">
        <w:rPr>
          <w:rFonts w:ascii="Times New Roman" w:hAnsi="Times New Roman" w:cs="Times New Roman"/>
          <w:sz w:val="28"/>
          <w:szCs w:val="28"/>
        </w:rPr>
        <w:t xml:space="preserve">из бюджета автономного округа в виде </w:t>
      </w:r>
      <w:r w:rsidR="00753343" w:rsidRPr="00837CDF">
        <w:rPr>
          <w:rFonts w:ascii="Times New Roman" w:hAnsi="Times New Roman" w:cs="Times New Roman"/>
          <w:sz w:val="28"/>
          <w:szCs w:val="28"/>
        </w:rPr>
        <w:t xml:space="preserve">дотаций </w:t>
      </w:r>
      <w:r w:rsidR="008C4339" w:rsidRPr="008C4339">
        <w:rPr>
          <w:rFonts w:ascii="Times New Roman" w:hAnsi="Times New Roman" w:cs="Times New Roman"/>
          <w:sz w:val="28"/>
          <w:szCs w:val="28"/>
        </w:rPr>
        <w:t>на выравнивание бюджетной обеспеченности муниципальных районов (городских округов) из регионального фонда финансовой поддержки муниципальных районов (городских округов)</w:t>
      </w:r>
      <w:r w:rsidRPr="00837CDF">
        <w:rPr>
          <w:rFonts w:ascii="Times New Roman" w:hAnsi="Times New Roman" w:cs="Times New Roman"/>
          <w:sz w:val="28"/>
          <w:szCs w:val="28"/>
        </w:rPr>
        <w:t xml:space="preserve">, </w:t>
      </w:r>
      <w:r w:rsidR="00753343" w:rsidRPr="00837CDF">
        <w:rPr>
          <w:rFonts w:ascii="Times New Roman" w:hAnsi="Times New Roman" w:cs="Times New Roman"/>
          <w:sz w:val="28"/>
          <w:szCs w:val="28"/>
        </w:rPr>
        <w:t>дотаций городским округам на выравнивание бюджетной обеспеченности поселений для решения вопросов местного значения поселений из регионального</w:t>
      </w:r>
      <w:proofErr w:type="gramEnd"/>
      <w:r w:rsidR="00753343" w:rsidRPr="00837CDF">
        <w:rPr>
          <w:rFonts w:ascii="Times New Roman" w:hAnsi="Times New Roman" w:cs="Times New Roman"/>
          <w:sz w:val="28"/>
          <w:szCs w:val="28"/>
        </w:rPr>
        <w:t xml:space="preserve"> </w:t>
      </w:r>
      <w:proofErr w:type="gramStart"/>
      <w:r w:rsidR="00753343" w:rsidRPr="00837CDF">
        <w:rPr>
          <w:rFonts w:ascii="Times New Roman" w:hAnsi="Times New Roman" w:cs="Times New Roman"/>
          <w:sz w:val="28"/>
          <w:szCs w:val="28"/>
        </w:rPr>
        <w:t>фонда финансовой поддержки поселений</w:t>
      </w:r>
      <w:r w:rsidRPr="00837CDF">
        <w:rPr>
          <w:rFonts w:ascii="Times New Roman" w:hAnsi="Times New Roman" w:cs="Times New Roman"/>
          <w:sz w:val="28"/>
          <w:szCs w:val="28"/>
        </w:rPr>
        <w:t>, субвенции муниципальным районам из бюджета автономного округа на исполнение полномочий по расчету и предоставлению дотаций поселениям, входящим в состав муниципального района, субсидии муниципальным районам на формирование районных фондов финансовой поддержки поселений, субсидии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w:t>
      </w:r>
      <w:proofErr w:type="gramEnd"/>
      <w:r w:rsidRPr="00837CDF">
        <w:rPr>
          <w:rFonts w:ascii="Times New Roman" w:hAnsi="Times New Roman" w:cs="Times New Roman"/>
          <w:sz w:val="28"/>
          <w:szCs w:val="28"/>
        </w:rPr>
        <w:t xml:space="preserve"> № </w:t>
      </w:r>
      <w:proofErr w:type="gramStart"/>
      <w:r w:rsidRPr="00837CDF">
        <w:rPr>
          <w:rFonts w:ascii="Times New Roman" w:hAnsi="Times New Roman" w:cs="Times New Roman"/>
          <w:sz w:val="28"/>
          <w:szCs w:val="28"/>
        </w:rPr>
        <w:t>597 «О мероприятиях по реализации государственной социальной политики», 1 июня 2012 года № 761 «О национальной стратегии действий в интересах детей на 2012</w:t>
      </w:r>
      <w:r w:rsidR="00DE4F95" w:rsidRPr="00837CDF">
        <w:rPr>
          <w:rFonts w:ascii="Times New Roman" w:hAnsi="Times New Roman" w:cs="Times New Roman"/>
          <w:sz w:val="28"/>
          <w:szCs w:val="28"/>
        </w:rPr>
        <w:t xml:space="preserve"> </w:t>
      </w:r>
      <w:r w:rsidRPr="00837CDF">
        <w:rPr>
          <w:rFonts w:ascii="Times New Roman" w:hAnsi="Times New Roman" w:cs="Times New Roman"/>
          <w:sz w:val="28"/>
          <w:szCs w:val="28"/>
        </w:rPr>
        <w:t>–</w:t>
      </w:r>
      <w:r w:rsidR="00DE4F95" w:rsidRPr="00837CDF">
        <w:rPr>
          <w:rFonts w:ascii="Times New Roman" w:hAnsi="Times New Roman" w:cs="Times New Roman"/>
          <w:sz w:val="28"/>
          <w:szCs w:val="28"/>
        </w:rPr>
        <w:t xml:space="preserve"> </w:t>
      </w:r>
      <w:r w:rsidRPr="00837CDF">
        <w:rPr>
          <w:rFonts w:ascii="Times New Roman" w:hAnsi="Times New Roman" w:cs="Times New Roman"/>
          <w:sz w:val="28"/>
          <w:szCs w:val="28"/>
        </w:rPr>
        <w:t>2017 годы»</w:t>
      </w:r>
      <w:r w:rsidR="000B55F0" w:rsidRPr="00837CDF">
        <w:rPr>
          <w:rFonts w:ascii="Times New Roman" w:hAnsi="Times New Roman" w:cs="Times New Roman"/>
          <w:sz w:val="28"/>
          <w:szCs w:val="28"/>
        </w:rPr>
        <w:t>, прочие безвозмездные поступления</w:t>
      </w:r>
      <w:r w:rsidRPr="00837CDF">
        <w:rPr>
          <w:rFonts w:ascii="Times New Roman" w:hAnsi="Times New Roman" w:cs="Times New Roman"/>
          <w:sz w:val="28"/>
          <w:szCs w:val="28"/>
        </w:rPr>
        <w:t>);</w:t>
      </w:r>
      <w:proofErr w:type="gramEnd"/>
    </w:p>
    <w:p w:rsidR="00944C4B" w:rsidRDefault="00944C4B" w:rsidP="007C1F9E">
      <w:pPr>
        <w:rPr>
          <w:rFonts w:ascii="Times New Roman" w:hAnsi="Times New Roman" w:cs="Times New Roman"/>
          <w:sz w:val="28"/>
          <w:szCs w:val="28"/>
        </w:rPr>
      </w:pPr>
      <w:proofErr w:type="spellStart"/>
      <w:r w:rsidRPr="00837CDF">
        <w:rPr>
          <w:rFonts w:ascii="Times New Roman" w:hAnsi="Times New Roman" w:cs="Times New Roman"/>
          <w:sz w:val="28"/>
          <w:szCs w:val="28"/>
        </w:rPr>
        <w:t>ОР</w:t>
      </w:r>
      <w:proofErr w:type="gramStart"/>
      <w:r w:rsidR="00F11FB0" w:rsidRPr="00837CDF">
        <w:rPr>
          <w:rFonts w:ascii="Times New Roman" w:hAnsi="Times New Roman" w:cs="Times New Roman"/>
          <w:sz w:val="28"/>
          <w:szCs w:val="28"/>
          <w:vertAlign w:val="subscript"/>
        </w:rPr>
        <w:t>i</w:t>
      </w:r>
      <w:proofErr w:type="spellEnd"/>
      <w:proofErr w:type="gramEnd"/>
      <w:r w:rsidRPr="00837CDF">
        <w:rPr>
          <w:rFonts w:ascii="Times New Roman" w:hAnsi="Times New Roman" w:cs="Times New Roman"/>
          <w:sz w:val="28"/>
          <w:szCs w:val="28"/>
        </w:rPr>
        <w:t xml:space="preserve"> –</w:t>
      </w:r>
      <w:r w:rsidR="000B55F0" w:rsidRPr="00837CDF">
        <w:rPr>
          <w:rFonts w:ascii="Times New Roman" w:hAnsi="Times New Roman" w:cs="Times New Roman"/>
          <w:sz w:val="28"/>
          <w:szCs w:val="28"/>
        </w:rPr>
        <w:t xml:space="preserve"> </w:t>
      </w:r>
      <w:r w:rsidRPr="00837CDF">
        <w:rPr>
          <w:rFonts w:ascii="Times New Roman" w:hAnsi="Times New Roman" w:cs="Times New Roman"/>
          <w:sz w:val="28"/>
          <w:szCs w:val="28"/>
        </w:rPr>
        <w:t>оценка расходов бюджета i-</w:t>
      </w:r>
      <w:proofErr w:type="spellStart"/>
      <w:r w:rsidRPr="00837CDF">
        <w:rPr>
          <w:rFonts w:ascii="Times New Roman" w:hAnsi="Times New Roman" w:cs="Times New Roman"/>
          <w:sz w:val="28"/>
          <w:szCs w:val="28"/>
        </w:rPr>
        <w:t>го</w:t>
      </w:r>
      <w:proofErr w:type="spellEnd"/>
      <w:r w:rsidRPr="00837CDF">
        <w:rPr>
          <w:rFonts w:ascii="Times New Roman" w:hAnsi="Times New Roman" w:cs="Times New Roman"/>
          <w:sz w:val="28"/>
          <w:szCs w:val="28"/>
        </w:rPr>
        <w:t xml:space="preserve"> муниципального образования автономного округа на очередной финансовый</w:t>
      </w:r>
      <w:r w:rsidR="004A68F0">
        <w:rPr>
          <w:rFonts w:ascii="Times New Roman" w:hAnsi="Times New Roman" w:cs="Times New Roman"/>
          <w:sz w:val="28"/>
          <w:szCs w:val="28"/>
        </w:rPr>
        <w:t xml:space="preserve"> год</w:t>
      </w:r>
      <w:r w:rsidR="00365356">
        <w:rPr>
          <w:rFonts w:ascii="Times New Roman" w:hAnsi="Times New Roman" w:cs="Times New Roman"/>
          <w:sz w:val="28"/>
          <w:szCs w:val="28"/>
        </w:rPr>
        <w:t>.</w:t>
      </w:r>
    </w:p>
    <w:p w:rsidR="00582023" w:rsidRDefault="00F160F1" w:rsidP="007C1F9E">
      <w:pPr>
        <w:rPr>
          <w:rFonts w:ascii="Times New Roman" w:hAnsi="Times New Roman" w:cs="Times New Roman"/>
          <w:sz w:val="28"/>
          <w:szCs w:val="28"/>
        </w:rPr>
      </w:pPr>
      <w:r>
        <w:rPr>
          <w:rFonts w:ascii="Times New Roman" w:hAnsi="Times New Roman" w:cs="Times New Roman"/>
          <w:sz w:val="28"/>
          <w:szCs w:val="28"/>
        </w:rPr>
        <w:t xml:space="preserve">При </w:t>
      </w:r>
      <w:r w:rsidR="00582023">
        <w:rPr>
          <w:rFonts w:ascii="Times New Roman" w:hAnsi="Times New Roman" w:cs="Times New Roman"/>
          <w:sz w:val="28"/>
          <w:szCs w:val="28"/>
        </w:rPr>
        <w:t>оценк</w:t>
      </w:r>
      <w:r>
        <w:rPr>
          <w:rFonts w:ascii="Times New Roman" w:hAnsi="Times New Roman" w:cs="Times New Roman"/>
          <w:sz w:val="28"/>
          <w:szCs w:val="28"/>
        </w:rPr>
        <w:t>е</w:t>
      </w:r>
      <w:r w:rsidR="00582023">
        <w:rPr>
          <w:rFonts w:ascii="Times New Roman" w:hAnsi="Times New Roman" w:cs="Times New Roman"/>
          <w:sz w:val="28"/>
          <w:szCs w:val="28"/>
        </w:rPr>
        <w:t xml:space="preserve"> расходов бюджета </w:t>
      </w:r>
      <w:proofErr w:type="spellStart"/>
      <w:r w:rsidR="00582023">
        <w:rPr>
          <w:rFonts w:ascii="Times New Roman" w:hAnsi="Times New Roman" w:cs="Times New Roman"/>
          <w:sz w:val="28"/>
          <w:szCs w:val="28"/>
          <w:lang w:val="en-US"/>
        </w:rPr>
        <w:t>i</w:t>
      </w:r>
      <w:proofErr w:type="spellEnd"/>
      <w:r w:rsidR="00582023" w:rsidRPr="00582023">
        <w:rPr>
          <w:rFonts w:ascii="Times New Roman" w:hAnsi="Times New Roman" w:cs="Times New Roman"/>
          <w:sz w:val="28"/>
          <w:szCs w:val="28"/>
        </w:rPr>
        <w:t>-</w:t>
      </w:r>
      <w:r w:rsidR="00582023">
        <w:rPr>
          <w:rFonts w:ascii="Times New Roman" w:hAnsi="Times New Roman" w:cs="Times New Roman"/>
          <w:sz w:val="28"/>
          <w:szCs w:val="28"/>
        </w:rPr>
        <w:t xml:space="preserve">го муниципального образования автономного округа </w:t>
      </w:r>
      <w:r w:rsidR="00606E8A">
        <w:rPr>
          <w:rFonts w:ascii="Times New Roman" w:hAnsi="Times New Roman" w:cs="Times New Roman"/>
          <w:sz w:val="28"/>
          <w:szCs w:val="28"/>
        </w:rPr>
        <w:t xml:space="preserve">не учитываются </w:t>
      </w:r>
      <w:r w:rsidR="004F2CE1">
        <w:rPr>
          <w:rFonts w:ascii="Times New Roman" w:hAnsi="Times New Roman" w:cs="Times New Roman"/>
          <w:sz w:val="28"/>
          <w:szCs w:val="28"/>
        </w:rPr>
        <w:t>субвенци</w:t>
      </w:r>
      <w:r w:rsidR="007426B5">
        <w:rPr>
          <w:rFonts w:ascii="Times New Roman" w:hAnsi="Times New Roman" w:cs="Times New Roman"/>
          <w:sz w:val="28"/>
          <w:szCs w:val="28"/>
        </w:rPr>
        <w:t>и</w:t>
      </w:r>
      <w:r w:rsidR="004F2CE1">
        <w:rPr>
          <w:rFonts w:ascii="Times New Roman" w:hAnsi="Times New Roman" w:cs="Times New Roman"/>
          <w:sz w:val="28"/>
          <w:szCs w:val="28"/>
        </w:rPr>
        <w:t>, субсиди</w:t>
      </w:r>
      <w:r w:rsidR="007426B5">
        <w:rPr>
          <w:rFonts w:ascii="Times New Roman" w:hAnsi="Times New Roman" w:cs="Times New Roman"/>
          <w:sz w:val="28"/>
          <w:szCs w:val="28"/>
        </w:rPr>
        <w:t>и</w:t>
      </w:r>
      <w:r w:rsidR="004F2CE1">
        <w:rPr>
          <w:rFonts w:ascii="Times New Roman" w:hAnsi="Times New Roman" w:cs="Times New Roman"/>
          <w:sz w:val="28"/>
          <w:szCs w:val="28"/>
        </w:rPr>
        <w:t xml:space="preserve"> и ины</w:t>
      </w:r>
      <w:r w:rsidR="007426B5">
        <w:rPr>
          <w:rFonts w:ascii="Times New Roman" w:hAnsi="Times New Roman" w:cs="Times New Roman"/>
          <w:sz w:val="28"/>
          <w:szCs w:val="28"/>
        </w:rPr>
        <w:t>е</w:t>
      </w:r>
      <w:r w:rsidR="004F2CE1">
        <w:rPr>
          <w:rFonts w:ascii="Times New Roman" w:hAnsi="Times New Roman" w:cs="Times New Roman"/>
          <w:sz w:val="28"/>
          <w:szCs w:val="28"/>
        </w:rPr>
        <w:t xml:space="preserve"> межбюджетны</w:t>
      </w:r>
      <w:r w:rsidR="007426B5">
        <w:rPr>
          <w:rFonts w:ascii="Times New Roman" w:hAnsi="Times New Roman" w:cs="Times New Roman"/>
          <w:sz w:val="28"/>
          <w:szCs w:val="28"/>
        </w:rPr>
        <w:t>е</w:t>
      </w:r>
      <w:r w:rsidR="004F2CE1">
        <w:rPr>
          <w:rFonts w:ascii="Times New Roman" w:hAnsi="Times New Roman" w:cs="Times New Roman"/>
          <w:sz w:val="28"/>
          <w:szCs w:val="28"/>
        </w:rPr>
        <w:t xml:space="preserve"> трансферт</w:t>
      </w:r>
      <w:r w:rsidR="007426B5">
        <w:rPr>
          <w:rFonts w:ascii="Times New Roman" w:hAnsi="Times New Roman" w:cs="Times New Roman"/>
          <w:sz w:val="28"/>
          <w:szCs w:val="28"/>
        </w:rPr>
        <w:t>ы</w:t>
      </w:r>
      <w:r w:rsidR="00981A67">
        <w:rPr>
          <w:rFonts w:ascii="Times New Roman" w:hAnsi="Times New Roman" w:cs="Times New Roman"/>
          <w:sz w:val="28"/>
          <w:szCs w:val="28"/>
        </w:rPr>
        <w:t>, имеющи</w:t>
      </w:r>
      <w:r w:rsidR="007426B5">
        <w:rPr>
          <w:rFonts w:ascii="Times New Roman" w:hAnsi="Times New Roman" w:cs="Times New Roman"/>
          <w:sz w:val="28"/>
          <w:szCs w:val="28"/>
        </w:rPr>
        <w:t>е</w:t>
      </w:r>
      <w:r w:rsidR="00981A67">
        <w:rPr>
          <w:rFonts w:ascii="Times New Roman" w:hAnsi="Times New Roman" w:cs="Times New Roman"/>
          <w:sz w:val="28"/>
          <w:szCs w:val="28"/>
        </w:rPr>
        <w:t xml:space="preserve"> целевое назначение</w:t>
      </w:r>
      <w:r>
        <w:rPr>
          <w:rFonts w:ascii="Times New Roman" w:hAnsi="Times New Roman" w:cs="Times New Roman"/>
          <w:sz w:val="28"/>
          <w:szCs w:val="28"/>
        </w:rPr>
        <w:t>,</w:t>
      </w:r>
      <w:r w:rsidR="00981A67">
        <w:rPr>
          <w:rFonts w:ascii="Times New Roman" w:hAnsi="Times New Roman" w:cs="Times New Roman"/>
          <w:sz w:val="28"/>
          <w:szCs w:val="28"/>
        </w:rPr>
        <w:t xml:space="preserve"> </w:t>
      </w:r>
      <w:r w:rsidR="004F2CE1">
        <w:rPr>
          <w:rFonts w:ascii="Times New Roman" w:hAnsi="Times New Roman" w:cs="Times New Roman"/>
          <w:sz w:val="28"/>
          <w:szCs w:val="28"/>
        </w:rPr>
        <w:t xml:space="preserve">за исключением </w:t>
      </w:r>
      <w:r w:rsidR="003975F3">
        <w:rPr>
          <w:rFonts w:ascii="Times New Roman" w:hAnsi="Times New Roman" w:cs="Times New Roman"/>
          <w:sz w:val="28"/>
          <w:szCs w:val="28"/>
        </w:rPr>
        <w:t xml:space="preserve">целевых </w:t>
      </w:r>
      <w:r w:rsidR="00981A67">
        <w:rPr>
          <w:rFonts w:ascii="Times New Roman" w:hAnsi="Times New Roman" w:cs="Times New Roman"/>
          <w:sz w:val="28"/>
          <w:szCs w:val="28"/>
        </w:rPr>
        <w:t>межбюджетных трансфертов</w:t>
      </w:r>
      <w:r>
        <w:rPr>
          <w:rFonts w:ascii="Times New Roman" w:hAnsi="Times New Roman" w:cs="Times New Roman"/>
          <w:sz w:val="28"/>
          <w:szCs w:val="28"/>
        </w:rPr>
        <w:t>,</w:t>
      </w:r>
      <w:r w:rsidR="00981A67">
        <w:rPr>
          <w:rFonts w:ascii="Times New Roman" w:hAnsi="Times New Roman" w:cs="Times New Roman"/>
          <w:sz w:val="28"/>
          <w:szCs w:val="28"/>
        </w:rPr>
        <w:t xml:space="preserve"> </w:t>
      </w:r>
      <w:r w:rsidR="004F2CE1">
        <w:rPr>
          <w:rFonts w:ascii="Times New Roman" w:hAnsi="Times New Roman" w:cs="Times New Roman"/>
          <w:sz w:val="28"/>
          <w:szCs w:val="28"/>
        </w:rPr>
        <w:t xml:space="preserve">указанных </w:t>
      </w:r>
      <w:r w:rsidR="00981A67">
        <w:rPr>
          <w:rFonts w:ascii="Times New Roman" w:hAnsi="Times New Roman" w:cs="Times New Roman"/>
          <w:sz w:val="28"/>
          <w:szCs w:val="28"/>
        </w:rPr>
        <w:t>в абзаце 6 настоящего пункта</w:t>
      </w:r>
      <w:r w:rsidR="002A3E93">
        <w:rPr>
          <w:rFonts w:ascii="Times New Roman" w:hAnsi="Times New Roman" w:cs="Times New Roman"/>
          <w:sz w:val="28"/>
          <w:szCs w:val="28"/>
        </w:rPr>
        <w:t xml:space="preserve">, расходы на увеличение стоимости основных средств, обслуживание </w:t>
      </w:r>
      <w:r w:rsidR="00BF181E">
        <w:rPr>
          <w:rFonts w:ascii="Times New Roman" w:hAnsi="Times New Roman" w:cs="Times New Roman"/>
          <w:sz w:val="28"/>
          <w:szCs w:val="28"/>
        </w:rPr>
        <w:t>муниципального долга.</w:t>
      </w:r>
    </w:p>
    <w:p w:rsidR="00294047" w:rsidRDefault="00294047" w:rsidP="00294047">
      <w:pPr>
        <w:rPr>
          <w:rFonts w:ascii="Times New Roman" w:hAnsi="Times New Roman" w:cs="Times New Roman"/>
          <w:sz w:val="28"/>
          <w:szCs w:val="28"/>
        </w:rPr>
      </w:pPr>
      <w:r>
        <w:rPr>
          <w:rFonts w:ascii="Times New Roman" w:hAnsi="Times New Roman" w:cs="Times New Roman"/>
          <w:sz w:val="28"/>
          <w:szCs w:val="28"/>
        </w:rPr>
        <w:t>Предоставление дотаций</w:t>
      </w:r>
      <w:r w:rsidRPr="00294047">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i</w:t>
      </w:r>
      <w:proofErr w:type="spellEnd"/>
      <w:r w:rsidRPr="00294047">
        <w:rPr>
          <w:rFonts w:ascii="Times New Roman" w:hAnsi="Times New Roman" w:cs="Times New Roman"/>
          <w:sz w:val="28"/>
          <w:szCs w:val="28"/>
        </w:rPr>
        <w:t>-</w:t>
      </w:r>
      <w:r>
        <w:rPr>
          <w:rFonts w:ascii="Times New Roman" w:hAnsi="Times New Roman" w:cs="Times New Roman"/>
          <w:sz w:val="28"/>
          <w:szCs w:val="28"/>
        </w:rPr>
        <w:t>му</w:t>
      </w:r>
      <w:r w:rsidRPr="00294047">
        <w:rPr>
          <w:rFonts w:ascii="Times New Roman" w:hAnsi="Times New Roman" w:cs="Times New Roman"/>
          <w:sz w:val="28"/>
          <w:szCs w:val="28"/>
        </w:rPr>
        <w:t xml:space="preserve"> </w:t>
      </w:r>
      <w:r>
        <w:rPr>
          <w:rFonts w:ascii="Times New Roman" w:hAnsi="Times New Roman" w:cs="Times New Roman"/>
          <w:sz w:val="28"/>
          <w:szCs w:val="28"/>
        </w:rPr>
        <w:t xml:space="preserve">муниципальному образованию автономного округа осуществляется </w:t>
      </w:r>
      <w:r w:rsidR="00981A67">
        <w:rPr>
          <w:rFonts w:ascii="Times New Roman" w:hAnsi="Times New Roman" w:cs="Times New Roman"/>
          <w:sz w:val="28"/>
          <w:szCs w:val="28"/>
        </w:rPr>
        <w:t xml:space="preserve">ежемесячно с учетом выполнения мер, предусмотренных </w:t>
      </w:r>
      <w:r>
        <w:rPr>
          <w:rFonts w:ascii="Times New Roman" w:hAnsi="Times New Roman" w:cs="Times New Roman"/>
          <w:sz w:val="28"/>
          <w:szCs w:val="28"/>
        </w:rPr>
        <w:t>соглашением, заключенным между Департаментом финансов Ханты-Мансийского автономного округа – Югры и муниципальным образованием автономного округа.</w:t>
      </w:r>
    </w:p>
    <w:p w:rsidR="00CA5B0E" w:rsidRPr="008B7B46" w:rsidRDefault="00CA5B0E" w:rsidP="00CA5B0E">
      <w:pPr>
        <w:rPr>
          <w:rFonts w:ascii="Times New Roman" w:hAnsi="Times New Roman" w:cs="Times New Roman"/>
          <w:sz w:val="28"/>
          <w:szCs w:val="28"/>
        </w:rPr>
      </w:pPr>
      <w:bookmarkStart w:id="1" w:name="sub_1006"/>
      <w:r w:rsidRPr="008B7B46">
        <w:rPr>
          <w:rFonts w:ascii="Times New Roman" w:hAnsi="Times New Roman" w:cs="Times New Roman"/>
          <w:sz w:val="28"/>
          <w:szCs w:val="28"/>
        </w:rPr>
        <w:t>5.</w:t>
      </w:r>
      <w:r>
        <w:t xml:space="preserve"> </w:t>
      </w:r>
      <w:r w:rsidRPr="00837CDF">
        <w:rPr>
          <w:rFonts w:ascii="Times New Roman" w:hAnsi="Times New Roman" w:cs="Times New Roman"/>
          <w:sz w:val="28"/>
          <w:szCs w:val="28"/>
        </w:rPr>
        <w:t>Дотации, предоставляемые бюджету i-</w:t>
      </w:r>
      <w:proofErr w:type="spellStart"/>
      <w:r w:rsidRPr="00837CDF">
        <w:rPr>
          <w:rFonts w:ascii="Times New Roman" w:hAnsi="Times New Roman" w:cs="Times New Roman"/>
          <w:sz w:val="28"/>
          <w:szCs w:val="28"/>
        </w:rPr>
        <w:t>го</w:t>
      </w:r>
      <w:proofErr w:type="spellEnd"/>
      <w:r w:rsidRPr="00837CDF">
        <w:rPr>
          <w:rFonts w:ascii="Times New Roman" w:hAnsi="Times New Roman" w:cs="Times New Roman"/>
          <w:sz w:val="28"/>
          <w:szCs w:val="28"/>
        </w:rPr>
        <w:t xml:space="preserve"> муниципального образования </w:t>
      </w:r>
      <w:r>
        <w:rPr>
          <w:rFonts w:ascii="Times New Roman" w:hAnsi="Times New Roman" w:cs="Times New Roman"/>
          <w:sz w:val="28"/>
          <w:szCs w:val="28"/>
        </w:rPr>
        <w:t xml:space="preserve">автономного округа </w:t>
      </w:r>
      <w:r w:rsidRPr="00837CDF">
        <w:rPr>
          <w:rFonts w:ascii="Times New Roman" w:hAnsi="Times New Roman" w:cs="Times New Roman"/>
          <w:sz w:val="28"/>
          <w:szCs w:val="28"/>
        </w:rPr>
        <w:t xml:space="preserve">исходя из необходимости обеспечения сбалансированности местных бюджетов в ходе их исполнения в текущем финансовом году </w:t>
      </w:r>
      <w:r>
        <w:rPr>
          <w:rFonts w:ascii="Times New Roman" w:hAnsi="Times New Roman" w:cs="Times New Roman"/>
          <w:sz w:val="28"/>
          <w:szCs w:val="28"/>
        </w:rPr>
        <w:t>(</w:t>
      </w:r>
      <w:r w:rsidRPr="00837CDF">
        <w:rPr>
          <w:rFonts w:ascii="Times New Roman" w:hAnsi="Times New Roman" w:cs="Times New Roman"/>
          <w:sz w:val="28"/>
          <w:szCs w:val="28"/>
        </w:rPr>
        <w:t>Д</w:t>
      </w:r>
      <w:proofErr w:type="spellStart"/>
      <w:r w:rsidRPr="00837CDF">
        <w:rPr>
          <w:rFonts w:ascii="Times New Roman" w:hAnsi="Times New Roman" w:cs="Times New Roman"/>
          <w:sz w:val="28"/>
          <w:szCs w:val="28"/>
          <w:vertAlign w:val="subscript"/>
          <w:lang w:val="en-US"/>
        </w:rPr>
        <w:t>i</w:t>
      </w:r>
      <w:r w:rsidRPr="00837CDF">
        <w:rPr>
          <w:rFonts w:ascii="Times New Roman" w:hAnsi="Times New Roman" w:cs="Times New Roman"/>
          <w:sz w:val="28"/>
          <w:szCs w:val="28"/>
          <w:vertAlign w:val="superscript"/>
        </w:rPr>
        <w:t>исп</w:t>
      </w:r>
      <w:proofErr w:type="spellEnd"/>
      <w:r w:rsidRPr="00837CDF">
        <w:rPr>
          <w:rFonts w:ascii="Times New Roman" w:hAnsi="Times New Roman" w:cs="Times New Roman"/>
          <w:sz w:val="28"/>
          <w:szCs w:val="28"/>
        </w:rPr>
        <w:t>)</w:t>
      </w:r>
      <w:r w:rsidR="00236C97">
        <w:rPr>
          <w:rFonts w:ascii="Times New Roman" w:hAnsi="Times New Roman" w:cs="Times New Roman"/>
          <w:sz w:val="28"/>
          <w:szCs w:val="28"/>
        </w:rPr>
        <w:t xml:space="preserve"> распределяются по муниципальным образованиям автономного округа </w:t>
      </w:r>
      <w:r w:rsidRPr="008B7B46">
        <w:rPr>
          <w:rFonts w:ascii="Times New Roman" w:hAnsi="Times New Roman" w:cs="Times New Roman"/>
          <w:sz w:val="28"/>
          <w:szCs w:val="28"/>
        </w:rPr>
        <w:t>по итогам исполнения местных бюджетов за 9 месяцев текущего финансового года</w:t>
      </w:r>
      <w:r w:rsidR="00236C97">
        <w:rPr>
          <w:rFonts w:ascii="Times New Roman" w:hAnsi="Times New Roman" w:cs="Times New Roman"/>
          <w:sz w:val="28"/>
          <w:szCs w:val="28"/>
        </w:rPr>
        <w:t xml:space="preserve"> </w:t>
      </w:r>
      <w:r w:rsidRPr="008B7B46">
        <w:rPr>
          <w:rFonts w:ascii="Times New Roman" w:hAnsi="Times New Roman" w:cs="Times New Roman"/>
          <w:sz w:val="28"/>
          <w:szCs w:val="28"/>
        </w:rPr>
        <w:t xml:space="preserve">для финансового обеспечения необходимых расходных обязательств при недостатке доходов местных бюджетов, сложившемся в ходе </w:t>
      </w:r>
      <w:r w:rsidR="00236C97">
        <w:rPr>
          <w:rFonts w:ascii="Times New Roman" w:hAnsi="Times New Roman" w:cs="Times New Roman"/>
          <w:sz w:val="28"/>
          <w:szCs w:val="28"/>
        </w:rPr>
        <w:t xml:space="preserve">их </w:t>
      </w:r>
      <w:r w:rsidRPr="008B7B46">
        <w:rPr>
          <w:rFonts w:ascii="Times New Roman" w:hAnsi="Times New Roman" w:cs="Times New Roman"/>
          <w:sz w:val="28"/>
          <w:szCs w:val="28"/>
        </w:rPr>
        <w:t>исполнения</w:t>
      </w:r>
      <w:r>
        <w:rPr>
          <w:rFonts w:ascii="Times New Roman" w:hAnsi="Times New Roman" w:cs="Times New Roman"/>
          <w:sz w:val="28"/>
          <w:szCs w:val="28"/>
        </w:rPr>
        <w:t>.</w:t>
      </w:r>
    </w:p>
    <w:p w:rsidR="00236C97" w:rsidRDefault="00236C97" w:rsidP="00CA5B0E">
      <w:pPr>
        <w:rPr>
          <w:rFonts w:ascii="Times New Roman" w:hAnsi="Times New Roman" w:cs="Times New Roman"/>
          <w:sz w:val="28"/>
          <w:szCs w:val="28"/>
        </w:rPr>
      </w:pPr>
      <w:proofErr w:type="gramStart"/>
      <w:r w:rsidRPr="00236C97">
        <w:rPr>
          <w:rFonts w:ascii="Times New Roman" w:hAnsi="Times New Roman" w:cs="Times New Roman"/>
          <w:sz w:val="28"/>
          <w:szCs w:val="28"/>
        </w:rPr>
        <w:t>Дотация не предусматривается бюджетам муниципальных образований автономного округа, у которых уровень расчетной бюджетной обеспеченности</w:t>
      </w:r>
      <w:r w:rsidR="00311A85">
        <w:rPr>
          <w:rFonts w:ascii="Times New Roman" w:hAnsi="Times New Roman" w:cs="Times New Roman"/>
          <w:sz w:val="28"/>
          <w:szCs w:val="28"/>
        </w:rPr>
        <w:t>,</w:t>
      </w:r>
      <w:r w:rsidR="00311A85" w:rsidRPr="00311A85">
        <w:rPr>
          <w:rFonts w:ascii="Times New Roman" w:hAnsi="Times New Roman" w:cs="Times New Roman"/>
          <w:sz w:val="28"/>
          <w:szCs w:val="28"/>
        </w:rPr>
        <w:t xml:space="preserve"> </w:t>
      </w:r>
      <w:r w:rsidR="00311A85" w:rsidRPr="00C92D3E">
        <w:rPr>
          <w:rFonts w:ascii="Times New Roman" w:hAnsi="Times New Roman" w:cs="Times New Roman"/>
          <w:sz w:val="28"/>
          <w:szCs w:val="28"/>
        </w:rPr>
        <w:t>используемый при расчете и распределении дотаций на выравнивание бюджетной обеспеченности из регионального фонда финансовой поддержки муниципальных районов (городских округов) в процессе формирования бюджета автономного округа на очередной финансовой год</w:t>
      </w:r>
      <w:r w:rsidR="00311A85">
        <w:rPr>
          <w:rFonts w:ascii="Times New Roman" w:hAnsi="Times New Roman" w:cs="Times New Roman"/>
          <w:sz w:val="28"/>
          <w:szCs w:val="28"/>
        </w:rPr>
        <w:t>,</w:t>
      </w:r>
      <w:r w:rsidRPr="00236C97">
        <w:rPr>
          <w:rFonts w:ascii="Times New Roman" w:hAnsi="Times New Roman" w:cs="Times New Roman"/>
          <w:sz w:val="28"/>
          <w:szCs w:val="28"/>
        </w:rPr>
        <w:t xml:space="preserve"> превышает </w:t>
      </w:r>
      <w:proofErr w:type="spellStart"/>
      <w:r w:rsidRPr="00236C97">
        <w:rPr>
          <w:rFonts w:ascii="Times New Roman" w:hAnsi="Times New Roman" w:cs="Times New Roman"/>
          <w:sz w:val="28"/>
          <w:szCs w:val="28"/>
        </w:rPr>
        <w:t>среднемуниципальное</w:t>
      </w:r>
      <w:proofErr w:type="spellEnd"/>
      <w:r w:rsidRPr="00236C97">
        <w:rPr>
          <w:rFonts w:ascii="Times New Roman" w:hAnsi="Times New Roman" w:cs="Times New Roman"/>
          <w:sz w:val="28"/>
          <w:szCs w:val="28"/>
        </w:rPr>
        <w:t xml:space="preserve"> значение.</w:t>
      </w:r>
      <w:proofErr w:type="gramEnd"/>
    </w:p>
    <w:p w:rsidR="00CA5B0E" w:rsidRPr="00C92D3E" w:rsidRDefault="00CA5B0E" w:rsidP="00CA5B0E">
      <w:pPr>
        <w:rPr>
          <w:rFonts w:ascii="Times New Roman" w:hAnsi="Times New Roman" w:cs="Times New Roman"/>
          <w:sz w:val="28"/>
          <w:szCs w:val="28"/>
        </w:rPr>
      </w:pPr>
      <w:r w:rsidRPr="00C92D3E">
        <w:rPr>
          <w:rFonts w:ascii="Times New Roman" w:hAnsi="Times New Roman" w:cs="Times New Roman"/>
          <w:sz w:val="28"/>
          <w:szCs w:val="28"/>
        </w:rPr>
        <w:t>Дотации предоставляются муниципальным образованиям автономного округа при отсутствии увеличения на 1</w:t>
      </w:r>
      <w:r>
        <w:rPr>
          <w:rFonts w:ascii="Times New Roman" w:hAnsi="Times New Roman" w:cs="Times New Roman"/>
          <w:sz w:val="28"/>
          <w:szCs w:val="28"/>
        </w:rPr>
        <w:t xml:space="preserve"> октября текущего финансового года</w:t>
      </w:r>
      <w:r w:rsidRPr="00C92D3E">
        <w:rPr>
          <w:rFonts w:ascii="Times New Roman" w:hAnsi="Times New Roman" w:cs="Times New Roman"/>
          <w:sz w:val="28"/>
          <w:szCs w:val="28"/>
        </w:rPr>
        <w:t xml:space="preserve"> просроченной задолженности по заработной плате и начислениям на выплаты по оплате труда, по оплате коммунальных услуг.</w:t>
      </w:r>
    </w:p>
    <w:p w:rsidR="00CA5B0E" w:rsidRPr="00C92D3E" w:rsidRDefault="00CA5B0E" w:rsidP="00CA5B0E">
      <w:pPr>
        <w:rPr>
          <w:rFonts w:ascii="Times New Roman" w:hAnsi="Times New Roman" w:cs="Times New Roman"/>
          <w:sz w:val="28"/>
          <w:szCs w:val="28"/>
        </w:rPr>
      </w:pPr>
      <w:r w:rsidRPr="00C92D3E">
        <w:rPr>
          <w:rFonts w:ascii="Times New Roman" w:hAnsi="Times New Roman" w:cs="Times New Roman"/>
          <w:sz w:val="28"/>
          <w:szCs w:val="28"/>
        </w:rPr>
        <w:t>Недостаток доходов местных бюджетов для финансового обеспечения необходимых расходных обязательств муниципальных образований автономного округа определяется по формуле:</w:t>
      </w:r>
    </w:p>
    <w:p w:rsidR="00CA5B0E" w:rsidRPr="00C92D3E" w:rsidRDefault="00CA5B0E" w:rsidP="00CA5B0E">
      <w:pPr>
        <w:rPr>
          <w:rFonts w:ascii="Times New Roman" w:hAnsi="Times New Roman" w:cs="Times New Roman"/>
        </w:rPr>
      </w:pPr>
    </w:p>
    <w:p w:rsidR="00CA5B0E" w:rsidRPr="00C92D3E" w:rsidRDefault="00CA5B0E" w:rsidP="001473D2">
      <w:pPr>
        <w:ind w:firstLine="0"/>
        <w:jc w:val="center"/>
        <w:rPr>
          <w:rFonts w:ascii="Times New Roman" w:hAnsi="Times New Roman" w:cs="Times New Roman"/>
          <w:sz w:val="28"/>
          <w:szCs w:val="28"/>
        </w:rPr>
      </w:pPr>
      <w:proofErr w:type="spellStart"/>
      <w:r w:rsidRPr="00C92D3E">
        <w:rPr>
          <w:rFonts w:ascii="Times New Roman" w:hAnsi="Times New Roman" w:cs="Times New Roman"/>
          <w:sz w:val="28"/>
          <w:szCs w:val="28"/>
        </w:rPr>
        <w:t>Н</w:t>
      </w:r>
      <w:proofErr w:type="gramStart"/>
      <w:r w:rsidRPr="00C92D3E">
        <w:rPr>
          <w:rFonts w:ascii="Times New Roman" w:hAnsi="Times New Roman" w:cs="Times New Roman"/>
          <w:sz w:val="28"/>
          <w:szCs w:val="28"/>
          <w:vertAlign w:val="subscript"/>
        </w:rPr>
        <w:t>i</w:t>
      </w:r>
      <w:proofErr w:type="spellEnd"/>
      <w:proofErr w:type="gramEnd"/>
      <w:r w:rsidRPr="00C92D3E">
        <w:rPr>
          <w:rFonts w:ascii="Times New Roman" w:hAnsi="Times New Roman" w:cs="Times New Roman"/>
          <w:sz w:val="28"/>
          <w:szCs w:val="28"/>
        </w:rPr>
        <w:t xml:space="preserve"> = </w:t>
      </w:r>
      <w:proofErr w:type="spellStart"/>
      <w:r w:rsidRPr="00C92D3E">
        <w:rPr>
          <w:rFonts w:ascii="Times New Roman" w:hAnsi="Times New Roman" w:cs="Times New Roman"/>
          <w:sz w:val="28"/>
          <w:szCs w:val="28"/>
        </w:rPr>
        <w:t>Р</w:t>
      </w:r>
      <w:r w:rsidRPr="00C92D3E">
        <w:rPr>
          <w:rFonts w:ascii="Times New Roman" w:hAnsi="Times New Roman" w:cs="Times New Roman"/>
          <w:sz w:val="28"/>
          <w:szCs w:val="28"/>
          <w:vertAlign w:val="subscript"/>
        </w:rPr>
        <w:t>i</w:t>
      </w:r>
      <w:proofErr w:type="spellEnd"/>
      <w:r w:rsidRPr="00C92D3E">
        <w:rPr>
          <w:rFonts w:ascii="Times New Roman" w:hAnsi="Times New Roman" w:cs="Times New Roman"/>
          <w:sz w:val="28"/>
          <w:szCs w:val="28"/>
        </w:rPr>
        <w:t xml:space="preserve"> – </w:t>
      </w:r>
      <w:proofErr w:type="spellStart"/>
      <w:r w:rsidRPr="00C92D3E">
        <w:rPr>
          <w:rFonts w:ascii="Times New Roman" w:hAnsi="Times New Roman" w:cs="Times New Roman"/>
          <w:sz w:val="28"/>
          <w:szCs w:val="28"/>
        </w:rPr>
        <w:t>Дох</w:t>
      </w:r>
      <w:r w:rsidRPr="00C92D3E">
        <w:rPr>
          <w:rFonts w:ascii="Times New Roman" w:hAnsi="Times New Roman" w:cs="Times New Roman"/>
          <w:sz w:val="28"/>
          <w:szCs w:val="28"/>
          <w:vertAlign w:val="subscript"/>
        </w:rPr>
        <w:t>i</w:t>
      </w:r>
      <w:proofErr w:type="spellEnd"/>
      <w:r w:rsidRPr="00C92D3E">
        <w:rPr>
          <w:rFonts w:ascii="Times New Roman" w:hAnsi="Times New Roman" w:cs="Times New Roman"/>
          <w:sz w:val="28"/>
          <w:szCs w:val="28"/>
        </w:rPr>
        <w:t>, где:</w:t>
      </w:r>
    </w:p>
    <w:p w:rsidR="00CA5B0E" w:rsidRPr="00C92D3E" w:rsidRDefault="00CA5B0E" w:rsidP="00CA5B0E">
      <w:pPr>
        <w:rPr>
          <w:rFonts w:ascii="Times New Roman" w:hAnsi="Times New Roman" w:cs="Times New Roman"/>
          <w:sz w:val="28"/>
          <w:szCs w:val="28"/>
        </w:rPr>
      </w:pPr>
    </w:p>
    <w:p w:rsidR="00CA5B0E" w:rsidRPr="00C92D3E" w:rsidRDefault="00CA5B0E" w:rsidP="00CA5B0E">
      <w:pPr>
        <w:rPr>
          <w:rFonts w:ascii="Times New Roman" w:hAnsi="Times New Roman" w:cs="Times New Roman"/>
          <w:sz w:val="28"/>
          <w:szCs w:val="28"/>
        </w:rPr>
      </w:pPr>
      <w:proofErr w:type="spellStart"/>
      <w:r w:rsidRPr="00C92D3E">
        <w:rPr>
          <w:rFonts w:ascii="Times New Roman" w:hAnsi="Times New Roman" w:cs="Times New Roman"/>
          <w:sz w:val="28"/>
          <w:szCs w:val="28"/>
        </w:rPr>
        <w:t>Н</w:t>
      </w:r>
      <w:proofErr w:type="gramStart"/>
      <w:r w:rsidRPr="00C92D3E">
        <w:rPr>
          <w:rFonts w:ascii="Times New Roman" w:hAnsi="Times New Roman" w:cs="Times New Roman"/>
          <w:sz w:val="28"/>
          <w:szCs w:val="28"/>
          <w:vertAlign w:val="subscript"/>
        </w:rPr>
        <w:t>i</w:t>
      </w:r>
      <w:proofErr w:type="spellEnd"/>
      <w:proofErr w:type="gramEnd"/>
      <w:r w:rsidRPr="00C92D3E">
        <w:rPr>
          <w:rFonts w:ascii="Times New Roman" w:hAnsi="Times New Roman" w:cs="Times New Roman"/>
          <w:sz w:val="28"/>
          <w:szCs w:val="28"/>
        </w:rPr>
        <w:t xml:space="preserve"> – недостаток доходов местного бюджета i-</w:t>
      </w:r>
      <w:proofErr w:type="spellStart"/>
      <w:r w:rsidRPr="00C92D3E">
        <w:rPr>
          <w:rFonts w:ascii="Times New Roman" w:hAnsi="Times New Roman" w:cs="Times New Roman"/>
          <w:sz w:val="28"/>
          <w:szCs w:val="28"/>
        </w:rPr>
        <w:t>го</w:t>
      </w:r>
      <w:proofErr w:type="spellEnd"/>
      <w:r w:rsidRPr="00C92D3E">
        <w:rPr>
          <w:rFonts w:ascii="Times New Roman" w:hAnsi="Times New Roman" w:cs="Times New Roman"/>
          <w:sz w:val="28"/>
          <w:szCs w:val="28"/>
        </w:rPr>
        <w:t xml:space="preserve"> муниципального образования автономного округа для финансового обеспечения необходимых расходных обязательств в текущем финансовом году;</w:t>
      </w:r>
    </w:p>
    <w:p w:rsidR="00CA5B0E" w:rsidRPr="00C92D3E" w:rsidRDefault="00CA5B0E" w:rsidP="00466D5E">
      <w:pPr>
        <w:rPr>
          <w:rFonts w:ascii="Times New Roman" w:hAnsi="Times New Roman" w:cs="Times New Roman"/>
          <w:sz w:val="28"/>
          <w:szCs w:val="28"/>
        </w:rPr>
      </w:pPr>
      <w:proofErr w:type="spellStart"/>
      <w:r w:rsidRPr="00C92D3E">
        <w:rPr>
          <w:rFonts w:ascii="Times New Roman" w:hAnsi="Times New Roman" w:cs="Times New Roman"/>
          <w:sz w:val="28"/>
          <w:szCs w:val="28"/>
        </w:rPr>
        <w:t>Р</w:t>
      </w:r>
      <w:proofErr w:type="gramStart"/>
      <w:r w:rsidRPr="00C92D3E">
        <w:rPr>
          <w:rFonts w:ascii="Times New Roman" w:hAnsi="Times New Roman" w:cs="Times New Roman"/>
          <w:sz w:val="28"/>
          <w:szCs w:val="28"/>
          <w:vertAlign w:val="subscript"/>
        </w:rPr>
        <w:t>i</w:t>
      </w:r>
      <w:proofErr w:type="spellEnd"/>
      <w:proofErr w:type="gramEnd"/>
      <w:r w:rsidRPr="00C92D3E">
        <w:rPr>
          <w:rFonts w:ascii="Times New Roman" w:hAnsi="Times New Roman" w:cs="Times New Roman"/>
          <w:sz w:val="28"/>
          <w:szCs w:val="28"/>
        </w:rPr>
        <w:t xml:space="preserve"> –</w:t>
      </w:r>
      <w:r>
        <w:rPr>
          <w:rFonts w:ascii="Times New Roman" w:hAnsi="Times New Roman" w:cs="Times New Roman"/>
          <w:sz w:val="28"/>
          <w:szCs w:val="28"/>
        </w:rPr>
        <w:t xml:space="preserve"> оценка </w:t>
      </w:r>
      <w:r w:rsidR="00236C97">
        <w:rPr>
          <w:rFonts w:ascii="Times New Roman" w:hAnsi="Times New Roman" w:cs="Times New Roman"/>
          <w:sz w:val="28"/>
          <w:szCs w:val="28"/>
        </w:rPr>
        <w:t>исполнения</w:t>
      </w:r>
      <w:r w:rsidRPr="00C92D3E">
        <w:rPr>
          <w:rFonts w:ascii="Times New Roman" w:hAnsi="Times New Roman" w:cs="Times New Roman"/>
          <w:sz w:val="28"/>
          <w:szCs w:val="28"/>
        </w:rPr>
        <w:t xml:space="preserve"> расходных обязательств </w:t>
      </w:r>
      <w:r w:rsidR="001473D2">
        <w:rPr>
          <w:rFonts w:ascii="Times New Roman" w:hAnsi="Times New Roman" w:cs="Times New Roman"/>
          <w:sz w:val="28"/>
          <w:szCs w:val="28"/>
        </w:rPr>
        <w:t xml:space="preserve">бюджета </w:t>
      </w:r>
      <w:r w:rsidRPr="00C92D3E">
        <w:rPr>
          <w:rFonts w:ascii="Times New Roman" w:hAnsi="Times New Roman" w:cs="Times New Roman"/>
          <w:sz w:val="28"/>
          <w:szCs w:val="28"/>
        </w:rPr>
        <w:t>i-</w:t>
      </w:r>
      <w:proofErr w:type="spellStart"/>
      <w:r w:rsidRPr="00C92D3E">
        <w:rPr>
          <w:rFonts w:ascii="Times New Roman" w:hAnsi="Times New Roman" w:cs="Times New Roman"/>
          <w:sz w:val="28"/>
          <w:szCs w:val="28"/>
        </w:rPr>
        <w:t>го</w:t>
      </w:r>
      <w:proofErr w:type="spellEnd"/>
      <w:r w:rsidRPr="00C92D3E">
        <w:rPr>
          <w:rFonts w:ascii="Times New Roman" w:hAnsi="Times New Roman" w:cs="Times New Roman"/>
          <w:sz w:val="28"/>
          <w:szCs w:val="28"/>
        </w:rPr>
        <w:t xml:space="preserve"> муниципального образования автономного округа в текущем финансовом году</w:t>
      </w:r>
      <w:r w:rsidR="00236C97">
        <w:rPr>
          <w:rFonts w:ascii="Times New Roman" w:hAnsi="Times New Roman" w:cs="Times New Roman"/>
          <w:sz w:val="28"/>
          <w:szCs w:val="28"/>
        </w:rPr>
        <w:t>;</w:t>
      </w:r>
    </w:p>
    <w:p w:rsidR="00CA5B0E" w:rsidRPr="00C92D3E" w:rsidRDefault="00CA5B0E" w:rsidP="00CA5B0E">
      <w:pPr>
        <w:rPr>
          <w:rFonts w:ascii="Times New Roman" w:hAnsi="Times New Roman" w:cs="Times New Roman"/>
          <w:sz w:val="28"/>
          <w:szCs w:val="28"/>
        </w:rPr>
      </w:pPr>
      <w:proofErr w:type="spellStart"/>
      <w:r w:rsidRPr="00C92D3E">
        <w:rPr>
          <w:rFonts w:ascii="Times New Roman" w:hAnsi="Times New Roman" w:cs="Times New Roman"/>
          <w:sz w:val="28"/>
          <w:szCs w:val="28"/>
        </w:rPr>
        <w:t>Дох</w:t>
      </w:r>
      <w:proofErr w:type="gramStart"/>
      <w:r w:rsidRPr="002C1844">
        <w:rPr>
          <w:rFonts w:ascii="Times New Roman" w:hAnsi="Times New Roman" w:cs="Times New Roman"/>
          <w:sz w:val="28"/>
          <w:szCs w:val="28"/>
          <w:vertAlign w:val="subscript"/>
        </w:rPr>
        <w:t>i</w:t>
      </w:r>
      <w:proofErr w:type="spellEnd"/>
      <w:proofErr w:type="gramEnd"/>
      <w:r w:rsidRPr="00C92D3E">
        <w:rPr>
          <w:rFonts w:ascii="Times New Roman" w:hAnsi="Times New Roman" w:cs="Times New Roman"/>
          <w:sz w:val="28"/>
          <w:szCs w:val="28"/>
        </w:rPr>
        <w:t xml:space="preserve"> – </w:t>
      </w:r>
      <w:r>
        <w:rPr>
          <w:rFonts w:ascii="Times New Roman" w:hAnsi="Times New Roman" w:cs="Times New Roman"/>
          <w:sz w:val="28"/>
          <w:szCs w:val="28"/>
        </w:rPr>
        <w:t xml:space="preserve">оценка </w:t>
      </w:r>
      <w:r w:rsidR="00236C97">
        <w:rPr>
          <w:rFonts w:ascii="Times New Roman" w:hAnsi="Times New Roman" w:cs="Times New Roman"/>
          <w:sz w:val="28"/>
          <w:szCs w:val="28"/>
        </w:rPr>
        <w:t xml:space="preserve">исполнения </w:t>
      </w:r>
      <w:r w:rsidRPr="00C92D3E">
        <w:rPr>
          <w:rFonts w:ascii="Times New Roman" w:hAnsi="Times New Roman" w:cs="Times New Roman"/>
          <w:sz w:val="28"/>
          <w:szCs w:val="28"/>
        </w:rPr>
        <w:t>доходов бюджета i-</w:t>
      </w:r>
      <w:proofErr w:type="spellStart"/>
      <w:r w:rsidRPr="00C92D3E">
        <w:rPr>
          <w:rFonts w:ascii="Times New Roman" w:hAnsi="Times New Roman" w:cs="Times New Roman"/>
          <w:sz w:val="28"/>
          <w:szCs w:val="28"/>
        </w:rPr>
        <w:t>го</w:t>
      </w:r>
      <w:proofErr w:type="spellEnd"/>
      <w:r w:rsidRPr="00C92D3E">
        <w:rPr>
          <w:rFonts w:ascii="Times New Roman" w:hAnsi="Times New Roman" w:cs="Times New Roman"/>
          <w:sz w:val="28"/>
          <w:szCs w:val="28"/>
        </w:rPr>
        <w:t xml:space="preserve"> муниципального образования автономного округа в текущем финансовом году.</w:t>
      </w:r>
    </w:p>
    <w:p w:rsidR="00CA5B0E" w:rsidRPr="00C92D3E" w:rsidRDefault="00CA5B0E" w:rsidP="00CA5B0E">
      <w:pPr>
        <w:rPr>
          <w:rFonts w:ascii="Times New Roman" w:hAnsi="Times New Roman" w:cs="Times New Roman"/>
          <w:sz w:val="28"/>
          <w:szCs w:val="28"/>
        </w:rPr>
      </w:pPr>
      <w:bookmarkStart w:id="2" w:name="sub_1047"/>
      <w:proofErr w:type="gramStart"/>
      <w:r>
        <w:rPr>
          <w:rFonts w:ascii="Times New Roman" w:hAnsi="Times New Roman" w:cs="Times New Roman"/>
          <w:sz w:val="28"/>
          <w:szCs w:val="28"/>
        </w:rPr>
        <w:t xml:space="preserve">При оценке </w:t>
      </w:r>
      <w:r w:rsidR="00236C97">
        <w:rPr>
          <w:rFonts w:ascii="Times New Roman" w:hAnsi="Times New Roman" w:cs="Times New Roman"/>
          <w:sz w:val="28"/>
          <w:szCs w:val="28"/>
        </w:rPr>
        <w:t xml:space="preserve">исполнения </w:t>
      </w:r>
      <w:r w:rsidRPr="00C92D3E">
        <w:rPr>
          <w:rFonts w:ascii="Times New Roman" w:hAnsi="Times New Roman" w:cs="Times New Roman"/>
          <w:sz w:val="28"/>
          <w:szCs w:val="28"/>
        </w:rPr>
        <w:t xml:space="preserve">расходных обязательств </w:t>
      </w:r>
      <w:r w:rsidR="001473D2">
        <w:rPr>
          <w:rFonts w:ascii="Times New Roman" w:hAnsi="Times New Roman" w:cs="Times New Roman"/>
          <w:sz w:val="28"/>
          <w:szCs w:val="28"/>
        </w:rPr>
        <w:t xml:space="preserve">бюджета </w:t>
      </w:r>
      <w:r w:rsidRPr="00C92D3E">
        <w:rPr>
          <w:rFonts w:ascii="Times New Roman" w:hAnsi="Times New Roman" w:cs="Times New Roman"/>
          <w:sz w:val="28"/>
          <w:szCs w:val="28"/>
        </w:rPr>
        <w:t>i-</w:t>
      </w:r>
      <w:proofErr w:type="spellStart"/>
      <w:r w:rsidRPr="00C92D3E">
        <w:rPr>
          <w:rFonts w:ascii="Times New Roman" w:hAnsi="Times New Roman" w:cs="Times New Roman"/>
          <w:sz w:val="28"/>
          <w:szCs w:val="28"/>
        </w:rPr>
        <w:t>го</w:t>
      </w:r>
      <w:proofErr w:type="spellEnd"/>
      <w:r w:rsidRPr="00C92D3E">
        <w:rPr>
          <w:rFonts w:ascii="Times New Roman" w:hAnsi="Times New Roman" w:cs="Times New Roman"/>
          <w:sz w:val="28"/>
          <w:szCs w:val="28"/>
        </w:rPr>
        <w:t xml:space="preserve"> муниципального образования автономного округа в текущем финансовом году</w:t>
      </w:r>
      <w:r>
        <w:rPr>
          <w:rFonts w:ascii="Times New Roman" w:hAnsi="Times New Roman" w:cs="Times New Roman"/>
          <w:sz w:val="28"/>
          <w:szCs w:val="28"/>
        </w:rPr>
        <w:t xml:space="preserve"> не учитываются субсидии, субвенции и иные межбюджетные трансферты, имеющие целевое назначение</w:t>
      </w:r>
      <w:r w:rsidR="00236C97">
        <w:rPr>
          <w:rFonts w:ascii="Times New Roman" w:hAnsi="Times New Roman" w:cs="Times New Roman"/>
          <w:sz w:val="28"/>
          <w:szCs w:val="28"/>
        </w:rPr>
        <w:t xml:space="preserve"> (</w:t>
      </w:r>
      <w:r>
        <w:rPr>
          <w:rFonts w:ascii="Times New Roman" w:hAnsi="Times New Roman" w:cs="Times New Roman"/>
          <w:sz w:val="28"/>
          <w:szCs w:val="28"/>
        </w:rPr>
        <w:t xml:space="preserve">за исключением </w:t>
      </w:r>
      <w:r w:rsidRPr="00820D21">
        <w:rPr>
          <w:rFonts w:ascii="Times New Roman" w:hAnsi="Times New Roman" w:cs="Times New Roman"/>
          <w:sz w:val="28"/>
          <w:szCs w:val="28"/>
        </w:rPr>
        <w:t>субвенции муниципальным районам из бюджета автономного округа на исполнение полномочий по расчету и предоставлению дотаций поселениям, входящим в состав муниципального района, субсидии муниципальным районам на формирование районных фондов финансовой поддержки поселений, субсидии</w:t>
      </w:r>
      <w:proofErr w:type="gramEnd"/>
      <w:r w:rsidRPr="00820D21">
        <w:rPr>
          <w:rFonts w:ascii="Times New Roman" w:hAnsi="Times New Roman" w:cs="Times New Roman"/>
          <w:sz w:val="28"/>
          <w:szCs w:val="28"/>
        </w:rPr>
        <w:t xml:space="preserve"> </w:t>
      </w:r>
      <w:proofErr w:type="gramStart"/>
      <w:r w:rsidRPr="00820D21">
        <w:rPr>
          <w:rFonts w:ascii="Times New Roman" w:hAnsi="Times New Roman" w:cs="Times New Roman"/>
          <w:sz w:val="28"/>
          <w:szCs w:val="28"/>
        </w:rPr>
        <w:t>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 597 «О мероприятиях по реализации государственной социальной политики», 1 июня 2012 года № 761 «О национальной стратегии действий в интересах детей на 2012 – 2017 годы»</w:t>
      </w:r>
      <w:r w:rsidR="00236C97">
        <w:rPr>
          <w:rFonts w:ascii="Times New Roman" w:hAnsi="Times New Roman" w:cs="Times New Roman"/>
          <w:sz w:val="28"/>
          <w:szCs w:val="28"/>
        </w:rPr>
        <w:t xml:space="preserve">), а также </w:t>
      </w:r>
      <w:r w:rsidR="00D0579E">
        <w:rPr>
          <w:rFonts w:ascii="Times New Roman" w:hAnsi="Times New Roman" w:cs="Times New Roman"/>
          <w:sz w:val="28"/>
          <w:szCs w:val="28"/>
        </w:rPr>
        <w:t>дотации</w:t>
      </w:r>
      <w:r w:rsidR="00D0579E" w:rsidRPr="00D0579E">
        <w:rPr>
          <w:rFonts w:ascii="Times New Roman" w:hAnsi="Times New Roman" w:cs="Times New Roman"/>
          <w:sz w:val="28"/>
          <w:szCs w:val="28"/>
        </w:rPr>
        <w:t xml:space="preserve"> на поощрение достижения высоких показателей качества организации и осуществления</w:t>
      </w:r>
      <w:proofErr w:type="gramEnd"/>
      <w:r w:rsidR="00D0579E" w:rsidRPr="00D0579E">
        <w:rPr>
          <w:rFonts w:ascii="Times New Roman" w:hAnsi="Times New Roman" w:cs="Times New Roman"/>
          <w:sz w:val="28"/>
          <w:szCs w:val="28"/>
        </w:rPr>
        <w:t xml:space="preserve"> бюджетного процесса в городских округах и муниципальных районах Ханты-Мансийского автономного округа – Югры, дотации на поощрение </w:t>
      </w:r>
      <w:proofErr w:type="gramStart"/>
      <w:r w:rsidR="00D0579E" w:rsidRPr="00D0579E">
        <w:rPr>
          <w:rFonts w:ascii="Times New Roman" w:hAnsi="Times New Roman" w:cs="Times New Roman"/>
          <w:sz w:val="28"/>
          <w:szCs w:val="28"/>
        </w:rPr>
        <w:t>достижения наилучших значений показателей деятельности органов местного самоуправления городских</w:t>
      </w:r>
      <w:proofErr w:type="gramEnd"/>
      <w:r w:rsidR="00D0579E" w:rsidRPr="00D0579E">
        <w:rPr>
          <w:rFonts w:ascii="Times New Roman" w:hAnsi="Times New Roman" w:cs="Times New Roman"/>
          <w:sz w:val="28"/>
          <w:szCs w:val="28"/>
        </w:rPr>
        <w:t xml:space="preserve"> округов и муниципальных районов Ханты-Мансийского автономного округа – Югры, </w:t>
      </w:r>
      <w:r w:rsidR="00D0579E">
        <w:rPr>
          <w:rFonts w:ascii="Times New Roman" w:hAnsi="Times New Roman" w:cs="Times New Roman"/>
          <w:sz w:val="28"/>
          <w:szCs w:val="28"/>
        </w:rPr>
        <w:t>д</w:t>
      </w:r>
      <w:r w:rsidR="00D0579E" w:rsidRPr="00D0579E">
        <w:rPr>
          <w:rFonts w:ascii="Times New Roman" w:hAnsi="Times New Roman" w:cs="Times New Roman"/>
          <w:sz w:val="28"/>
          <w:szCs w:val="28"/>
        </w:rPr>
        <w:t>отации</w:t>
      </w:r>
      <w:r w:rsidR="00311A85">
        <w:rPr>
          <w:rFonts w:ascii="Times New Roman" w:hAnsi="Times New Roman" w:cs="Times New Roman"/>
          <w:sz w:val="28"/>
          <w:szCs w:val="28"/>
        </w:rPr>
        <w:t xml:space="preserve"> на обеспечение сбалансированности местных бюджетов</w:t>
      </w:r>
      <w:r w:rsidR="00D0579E" w:rsidRPr="00D0579E">
        <w:rPr>
          <w:rFonts w:ascii="Times New Roman" w:hAnsi="Times New Roman" w:cs="Times New Roman"/>
          <w:sz w:val="28"/>
          <w:szCs w:val="28"/>
        </w:rPr>
        <w:t>, предоставляемые бюджету i-</w:t>
      </w:r>
      <w:proofErr w:type="spellStart"/>
      <w:r w:rsidR="00D0579E" w:rsidRPr="00D0579E">
        <w:rPr>
          <w:rFonts w:ascii="Times New Roman" w:hAnsi="Times New Roman" w:cs="Times New Roman"/>
          <w:sz w:val="28"/>
          <w:szCs w:val="28"/>
        </w:rPr>
        <w:t>го</w:t>
      </w:r>
      <w:proofErr w:type="spellEnd"/>
      <w:r w:rsidR="00D0579E" w:rsidRPr="00D0579E">
        <w:rPr>
          <w:rFonts w:ascii="Times New Roman" w:hAnsi="Times New Roman" w:cs="Times New Roman"/>
          <w:sz w:val="28"/>
          <w:szCs w:val="28"/>
        </w:rPr>
        <w:t xml:space="preserve"> </w:t>
      </w:r>
      <w:r w:rsidR="00311A85">
        <w:rPr>
          <w:rFonts w:ascii="Times New Roman" w:hAnsi="Times New Roman" w:cs="Times New Roman"/>
          <w:sz w:val="28"/>
          <w:szCs w:val="28"/>
        </w:rPr>
        <w:t>на основании отдельных поручений Губернатора Ханты-Мансийского автономного округа – Югры</w:t>
      </w:r>
      <w:r w:rsidR="00D0579E">
        <w:rPr>
          <w:rFonts w:ascii="Times New Roman" w:hAnsi="Times New Roman" w:cs="Times New Roman"/>
          <w:sz w:val="28"/>
          <w:szCs w:val="28"/>
        </w:rPr>
        <w:t>.</w:t>
      </w:r>
    </w:p>
    <w:bookmarkEnd w:id="2"/>
    <w:p w:rsidR="00CA5B0E" w:rsidRPr="00C92D3E" w:rsidRDefault="00CA5B0E" w:rsidP="00CA5B0E">
      <w:pPr>
        <w:rPr>
          <w:rFonts w:ascii="Times New Roman" w:hAnsi="Times New Roman" w:cs="Times New Roman"/>
          <w:sz w:val="28"/>
          <w:szCs w:val="28"/>
        </w:rPr>
      </w:pPr>
      <w:r>
        <w:rPr>
          <w:rFonts w:ascii="Times New Roman" w:hAnsi="Times New Roman" w:cs="Times New Roman"/>
          <w:sz w:val="28"/>
          <w:szCs w:val="28"/>
        </w:rPr>
        <w:t xml:space="preserve">Оценка </w:t>
      </w:r>
      <w:r w:rsidRPr="00C92D3E">
        <w:rPr>
          <w:rFonts w:ascii="Times New Roman" w:hAnsi="Times New Roman" w:cs="Times New Roman"/>
          <w:sz w:val="28"/>
          <w:szCs w:val="28"/>
        </w:rPr>
        <w:t>доходов бюджета i-</w:t>
      </w:r>
      <w:proofErr w:type="spellStart"/>
      <w:r w:rsidRPr="00C92D3E">
        <w:rPr>
          <w:rFonts w:ascii="Times New Roman" w:hAnsi="Times New Roman" w:cs="Times New Roman"/>
          <w:sz w:val="28"/>
          <w:szCs w:val="28"/>
        </w:rPr>
        <w:t>го</w:t>
      </w:r>
      <w:proofErr w:type="spellEnd"/>
      <w:r w:rsidRPr="00C92D3E">
        <w:rPr>
          <w:rFonts w:ascii="Times New Roman" w:hAnsi="Times New Roman" w:cs="Times New Roman"/>
          <w:sz w:val="28"/>
          <w:szCs w:val="28"/>
        </w:rPr>
        <w:t xml:space="preserve"> муниципального образования автономного округа в текущем финансовом году (</w:t>
      </w:r>
      <w:proofErr w:type="spellStart"/>
      <w:r w:rsidRPr="00C92D3E">
        <w:rPr>
          <w:rFonts w:ascii="Times New Roman" w:hAnsi="Times New Roman" w:cs="Times New Roman"/>
          <w:sz w:val="28"/>
          <w:szCs w:val="28"/>
        </w:rPr>
        <w:t>Дох</w:t>
      </w:r>
      <w:proofErr w:type="gramStart"/>
      <w:r w:rsidRPr="001473D2">
        <w:rPr>
          <w:rFonts w:ascii="Times New Roman" w:hAnsi="Times New Roman" w:cs="Times New Roman"/>
          <w:sz w:val="28"/>
          <w:szCs w:val="28"/>
          <w:vertAlign w:val="subscript"/>
        </w:rPr>
        <w:t>i</w:t>
      </w:r>
      <w:proofErr w:type="spellEnd"/>
      <w:proofErr w:type="gramEnd"/>
      <w:r w:rsidRPr="00C92D3E">
        <w:rPr>
          <w:rFonts w:ascii="Times New Roman" w:hAnsi="Times New Roman" w:cs="Times New Roman"/>
          <w:sz w:val="28"/>
          <w:szCs w:val="28"/>
        </w:rPr>
        <w:t>) определяется по формуле:</w:t>
      </w:r>
    </w:p>
    <w:p w:rsidR="00CA5B0E" w:rsidRPr="00C92D3E" w:rsidRDefault="00CA5B0E" w:rsidP="00CA5B0E">
      <w:pPr>
        <w:rPr>
          <w:rFonts w:ascii="Times New Roman" w:hAnsi="Times New Roman" w:cs="Times New Roman"/>
          <w:sz w:val="28"/>
          <w:szCs w:val="28"/>
        </w:rPr>
      </w:pPr>
    </w:p>
    <w:p w:rsidR="00CA5B0E" w:rsidRPr="00C92D3E" w:rsidRDefault="00CA5B0E" w:rsidP="001473D2">
      <w:pPr>
        <w:ind w:firstLine="0"/>
        <w:jc w:val="center"/>
        <w:rPr>
          <w:rFonts w:ascii="Times New Roman" w:hAnsi="Times New Roman" w:cs="Times New Roman"/>
          <w:sz w:val="28"/>
          <w:szCs w:val="28"/>
        </w:rPr>
      </w:pPr>
      <w:proofErr w:type="spellStart"/>
      <w:r w:rsidRPr="00C92D3E">
        <w:rPr>
          <w:rFonts w:ascii="Times New Roman" w:hAnsi="Times New Roman" w:cs="Times New Roman"/>
          <w:sz w:val="28"/>
          <w:szCs w:val="28"/>
        </w:rPr>
        <w:t>Дох</w:t>
      </w:r>
      <w:proofErr w:type="gramStart"/>
      <w:r w:rsidRPr="00C92D3E">
        <w:rPr>
          <w:rFonts w:ascii="Times New Roman" w:hAnsi="Times New Roman" w:cs="Times New Roman"/>
          <w:sz w:val="28"/>
          <w:szCs w:val="28"/>
          <w:vertAlign w:val="subscript"/>
        </w:rPr>
        <w:t>i</w:t>
      </w:r>
      <w:proofErr w:type="spellEnd"/>
      <w:proofErr w:type="gramEnd"/>
      <w:r w:rsidRPr="00C92D3E">
        <w:rPr>
          <w:rFonts w:ascii="Times New Roman" w:hAnsi="Times New Roman" w:cs="Times New Roman"/>
          <w:sz w:val="28"/>
          <w:szCs w:val="28"/>
        </w:rPr>
        <w:t xml:space="preserve"> = </w:t>
      </w:r>
      <w:proofErr w:type="spellStart"/>
      <w:r w:rsidRPr="00C92D3E">
        <w:rPr>
          <w:rFonts w:ascii="Times New Roman" w:hAnsi="Times New Roman" w:cs="Times New Roman"/>
          <w:sz w:val="28"/>
          <w:szCs w:val="28"/>
        </w:rPr>
        <w:t>О</w:t>
      </w:r>
      <w:r w:rsidRPr="00C92D3E">
        <w:rPr>
          <w:rFonts w:ascii="Times New Roman" w:hAnsi="Times New Roman" w:cs="Times New Roman"/>
          <w:sz w:val="28"/>
          <w:szCs w:val="28"/>
          <w:vertAlign w:val="subscript"/>
        </w:rPr>
        <w:t>i</w:t>
      </w:r>
      <w:proofErr w:type="spellEnd"/>
      <w:r w:rsidRPr="00C92D3E">
        <w:rPr>
          <w:rFonts w:ascii="Times New Roman" w:hAnsi="Times New Roman" w:cs="Times New Roman"/>
          <w:sz w:val="28"/>
          <w:szCs w:val="28"/>
        </w:rPr>
        <w:t xml:space="preserve"> + </w:t>
      </w:r>
      <w:proofErr w:type="spellStart"/>
      <w:r w:rsidRPr="00C92D3E">
        <w:rPr>
          <w:rFonts w:ascii="Times New Roman" w:hAnsi="Times New Roman" w:cs="Times New Roman"/>
          <w:sz w:val="28"/>
          <w:szCs w:val="28"/>
        </w:rPr>
        <w:t>ПД</w:t>
      </w:r>
      <w:r w:rsidRPr="00C92D3E">
        <w:rPr>
          <w:rFonts w:ascii="Times New Roman" w:hAnsi="Times New Roman" w:cs="Times New Roman"/>
          <w:sz w:val="28"/>
          <w:szCs w:val="28"/>
          <w:vertAlign w:val="subscript"/>
        </w:rPr>
        <w:t>i</w:t>
      </w:r>
      <w:proofErr w:type="spellEnd"/>
      <w:r>
        <w:rPr>
          <w:rFonts w:ascii="Times New Roman" w:hAnsi="Times New Roman" w:cs="Times New Roman"/>
          <w:sz w:val="28"/>
          <w:szCs w:val="28"/>
          <w:vertAlign w:val="subscript"/>
        </w:rPr>
        <w:t xml:space="preserve"> </w:t>
      </w:r>
      <w:r w:rsidRPr="00FD5D44">
        <w:rPr>
          <w:rFonts w:ascii="Times New Roman" w:hAnsi="Times New Roman" w:cs="Times New Roman"/>
          <w:sz w:val="28"/>
          <w:szCs w:val="28"/>
        </w:rPr>
        <w:t>+</w:t>
      </w:r>
      <w:r>
        <w:rPr>
          <w:rFonts w:ascii="Times New Roman" w:hAnsi="Times New Roman" w:cs="Times New Roman"/>
          <w:sz w:val="28"/>
          <w:szCs w:val="28"/>
        </w:rPr>
        <w:t xml:space="preserve"> БП</w:t>
      </w:r>
      <w:proofErr w:type="spellStart"/>
      <w:r w:rsidRPr="00FD5D44">
        <w:rPr>
          <w:rFonts w:ascii="Times New Roman" w:hAnsi="Times New Roman" w:cs="Times New Roman"/>
          <w:sz w:val="28"/>
          <w:szCs w:val="28"/>
          <w:vertAlign w:val="subscript"/>
          <w:lang w:val="en-US"/>
        </w:rPr>
        <w:t>i</w:t>
      </w:r>
      <w:proofErr w:type="spellEnd"/>
      <w:r w:rsidRPr="00C92D3E">
        <w:rPr>
          <w:rFonts w:ascii="Times New Roman" w:hAnsi="Times New Roman" w:cs="Times New Roman"/>
          <w:sz w:val="28"/>
          <w:szCs w:val="28"/>
        </w:rPr>
        <w:t>, где:</w:t>
      </w:r>
    </w:p>
    <w:p w:rsidR="00CA5B0E" w:rsidRPr="00C92D3E" w:rsidRDefault="00CA5B0E" w:rsidP="00CA5B0E">
      <w:pPr>
        <w:rPr>
          <w:rFonts w:ascii="Times New Roman" w:hAnsi="Times New Roman" w:cs="Times New Roman"/>
          <w:sz w:val="28"/>
          <w:szCs w:val="28"/>
        </w:rPr>
      </w:pPr>
    </w:p>
    <w:p w:rsidR="00CA5B0E" w:rsidRPr="00C92D3E" w:rsidRDefault="00CA5B0E" w:rsidP="00CA5B0E">
      <w:pPr>
        <w:rPr>
          <w:rFonts w:ascii="Times New Roman" w:hAnsi="Times New Roman" w:cs="Times New Roman"/>
          <w:sz w:val="28"/>
          <w:szCs w:val="28"/>
        </w:rPr>
      </w:pPr>
      <w:proofErr w:type="spellStart"/>
      <w:r w:rsidRPr="00C92D3E">
        <w:rPr>
          <w:rFonts w:ascii="Times New Roman" w:hAnsi="Times New Roman" w:cs="Times New Roman"/>
          <w:sz w:val="28"/>
          <w:szCs w:val="28"/>
        </w:rPr>
        <w:t>О</w:t>
      </w:r>
      <w:proofErr w:type="gramStart"/>
      <w:r w:rsidRPr="00C92D3E">
        <w:rPr>
          <w:rFonts w:ascii="Times New Roman" w:hAnsi="Times New Roman" w:cs="Times New Roman"/>
          <w:sz w:val="28"/>
          <w:szCs w:val="28"/>
          <w:vertAlign w:val="subscript"/>
        </w:rPr>
        <w:t>i</w:t>
      </w:r>
      <w:proofErr w:type="spellEnd"/>
      <w:proofErr w:type="gramEnd"/>
      <w:r w:rsidRPr="00C92D3E">
        <w:rPr>
          <w:rFonts w:ascii="Times New Roman" w:hAnsi="Times New Roman" w:cs="Times New Roman"/>
          <w:sz w:val="28"/>
          <w:szCs w:val="28"/>
        </w:rPr>
        <w:t xml:space="preserve"> – остатки собственных средств (за исключением средств от безвозмездных поступлений от организаций) на счетах по учету средств бюджета i-</w:t>
      </w:r>
      <w:proofErr w:type="spellStart"/>
      <w:r w:rsidRPr="00C92D3E">
        <w:rPr>
          <w:rFonts w:ascii="Times New Roman" w:hAnsi="Times New Roman" w:cs="Times New Roman"/>
          <w:sz w:val="28"/>
          <w:szCs w:val="28"/>
        </w:rPr>
        <w:t>го</w:t>
      </w:r>
      <w:proofErr w:type="spellEnd"/>
      <w:r w:rsidRPr="00C92D3E">
        <w:rPr>
          <w:rFonts w:ascii="Times New Roman" w:hAnsi="Times New Roman" w:cs="Times New Roman"/>
          <w:sz w:val="28"/>
          <w:szCs w:val="28"/>
        </w:rPr>
        <w:t xml:space="preserve"> муниципального образования автономного округа на </w:t>
      </w:r>
      <w:r w:rsidR="0005402B">
        <w:rPr>
          <w:rFonts w:ascii="Times New Roman" w:hAnsi="Times New Roman" w:cs="Times New Roman"/>
          <w:sz w:val="28"/>
          <w:szCs w:val="28"/>
        </w:rPr>
        <w:t>1 января тек</w:t>
      </w:r>
      <w:r w:rsidRPr="00C92D3E">
        <w:rPr>
          <w:rFonts w:ascii="Times New Roman" w:hAnsi="Times New Roman" w:cs="Times New Roman"/>
          <w:sz w:val="28"/>
          <w:szCs w:val="28"/>
        </w:rPr>
        <w:t>ущего финансового года;</w:t>
      </w:r>
    </w:p>
    <w:p w:rsidR="00CA5B0E" w:rsidRPr="00E91ECE" w:rsidRDefault="00CA5B0E" w:rsidP="00CA5B0E">
      <w:pPr>
        <w:rPr>
          <w:rFonts w:ascii="Times New Roman" w:hAnsi="Times New Roman" w:cs="Times New Roman"/>
          <w:sz w:val="28"/>
          <w:szCs w:val="28"/>
        </w:rPr>
      </w:pPr>
      <w:proofErr w:type="spellStart"/>
      <w:r w:rsidRPr="00C92D3E">
        <w:rPr>
          <w:rFonts w:ascii="Times New Roman" w:hAnsi="Times New Roman" w:cs="Times New Roman"/>
          <w:sz w:val="28"/>
          <w:szCs w:val="28"/>
        </w:rPr>
        <w:t>ПД</w:t>
      </w:r>
      <w:proofErr w:type="gramStart"/>
      <w:r w:rsidRPr="00C92D3E">
        <w:rPr>
          <w:rFonts w:ascii="Times New Roman" w:hAnsi="Times New Roman" w:cs="Times New Roman"/>
          <w:sz w:val="28"/>
          <w:szCs w:val="28"/>
          <w:vertAlign w:val="subscript"/>
        </w:rPr>
        <w:t>i</w:t>
      </w:r>
      <w:proofErr w:type="spellEnd"/>
      <w:proofErr w:type="gramEnd"/>
      <w:r w:rsidRPr="00C92D3E">
        <w:rPr>
          <w:rFonts w:ascii="Times New Roman" w:hAnsi="Times New Roman" w:cs="Times New Roman"/>
          <w:sz w:val="28"/>
          <w:szCs w:val="28"/>
        </w:rPr>
        <w:t xml:space="preserve"> – </w:t>
      </w:r>
      <w:r>
        <w:rPr>
          <w:rFonts w:ascii="Times New Roman" w:hAnsi="Times New Roman" w:cs="Times New Roman"/>
          <w:sz w:val="28"/>
          <w:szCs w:val="28"/>
        </w:rPr>
        <w:t xml:space="preserve">оценка </w:t>
      </w:r>
      <w:r w:rsidR="00311A85">
        <w:rPr>
          <w:rFonts w:ascii="Times New Roman" w:hAnsi="Times New Roman" w:cs="Times New Roman"/>
          <w:sz w:val="28"/>
          <w:szCs w:val="28"/>
        </w:rPr>
        <w:t xml:space="preserve">исполнения </w:t>
      </w:r>
      <w:r w:rsidRPr="00C92D3E">
        <w:rPr>
          <w:rFonts w:ascii="Times New Roman" w:hAnsi="Times New Roman" w:cs="Times New Roman"/>
          <w:sz w:val="28"/>
          <w:szCs w:val="28"/>
        </w:rPr>
        <w:t>налоговых и неналоговых доходов бюджета i-</w:t>
      </w:r>
      <w:proofErr w:type="spellStart"/>
      <w:r w:rsidRPr="00C92D3E">
        <w:rPr>
          <w:rFonts w:ascii="Times New Roman" w:hAnsi="Times New Roman" w:cs="Times New Roman"/>
          <w:sz w:val="28"/>
          <w:szCs w:val="28"/>
        </w:rPr>
        <w:t>го</w:t>
      </w:r>
      <w:proofErr w:type="spellEnd"/>
      <w:r w:rsidRPr="00C92D3E">
        <w:rPr>
          <w:rFonts w:ascii="Times New Roman" w:hAnsi="Times New Roman" w:cs="Times New Roman"/>
          <w:sz w:val="28"/>
          <w:szCs w:val="28"/>
        </w:rPr>
        <w:t xml:space="preserve"> муниципального образования автономного округа в текущем финансовом году;</w:t>
      </w:r>
    </w:p>
    <w:p w:rsidR="00CA5B0E" w:rsidRPr="00100206" w:rsidRDefault="00CA5B0E" w:rsidP="00CA5B0E">
      <w:pPr>
        <w:rPr>
          <w:rFonts w:ascii="Times New Roman" w:hAnsi="Times New Roman" w:cs="Times New Roman"/>
          <w:sz w:val="28"/>
          <w:szCs w:val="28"/>
        </w:rPr>
      </w:pPr>
      <w:proofErr w:type="gramStart"/>
      <w:r>
        <w:rPr>
          <w:rFonts w:ascii="Times New Roman" w:hAnsi="Times New Roman" w:cs="Times New Roman"/>
          <w:sz w:val="28"/>
          <w:szCs w:val="28"/>
        </w:rPr>
        <w:t>БП</w:t>
      </w:r>
      <w:proofErr w:type="spellStart"/>
      <w:r w:rsidRPr="00FD5D44">
        <w:rPr>
          <w:rFonts w:ascii="Times New Roman" w:hAnsi="Times New Roman" w:cs="Times New Roman"/>
          <w:sz w:val="28"/>
          <w:szCs w:val="28"/>
          <w:vertAlign w:val="subscript"/>
          <w:lang w:val="en-US"/>
        </w:rPr>
        <w:t>i</w:t>
      </w:r>
      <w:proofErr w:type="spellEnd"/>
      <w:r w:rsidRPr="00100206">
        <w:rPr>
          <w:rFonts w:ascii="Times New Roman" w:hAnsi="Times New Roman" w:cs="Times New Roman"/>
          <w:sz w:val="28"/>
          <w:szCs w:val="28"/>
          <w:vertAlign w:val="subscript"/>
        </w:rPr>
        <w:t xml:space="preserve"> </w:t>
      </w:r>
      <w:r w:rsidRPr="00100206">
        <w:rPr>
          <w:rFonts w:ascii="Times New Roman" w:hAnsi="Times New Roman" w:cs="Times New Roman"/>
          <w:sz w:val="28"/>
          <w:szCs w:val="28"/>
        </w:rPr>
        <w:t xml:space="preserve">– </w:t>
      </w:r>
      <w:r w:rsidRPr="00837CDF">
        <w:rPr>
          <w:rFonts w:ascii="Times New Roman" w:hAnsi="Times New Roman" w:cs="Times New Roman"/>
          <w:sz w:val="28"/>
          <w:szCs w:val="28"/>
        </w:rPr>
        <w:t xml:space="preserve">безвозмездные </w:t>
      </w:r>
      <w:r>
        <w:rPr>
          <w:rFonts w:ascii="Times New Roman" w:hAnsi="Times New Roman" w:cs="Times New Roman"/>
          <w:sz w:val="28"/>
          <w:szCs w:val="28"/>
        </w:rPr>
        <w:t xml:space="preserve">поступления </w:t>
      </w:r>
      <w:r w:rsidRPr="00837CDF">
        <w:rPr>
          <w:rFonts w:ascii="Times New Roman" w:hAnsi="Times New Roman" w:cs="Times New Roman"/>
          <w:sz w:val="28"/>
          <w:szCs w:val="28"/>
        </w:rPr>
        <w:t xml:space="preserve">из бюджета автономного округа в виде дотаций </w:t>
      </w:r>
      <w:r w:rsidRPr="008C4339">
        <w:rPr>
          <w:rFonts w:ascii="Times New Roman" w:hAnsi="Times New Roman" w:cs="Times New Roman"/>
          <w:sz w:val="28"/>
          <w:szCs w:val="28"/>
        </w:rPr>
        <w:t>на выравнивание бюджетной обеспеченности муниципальных районов (городских округов) из регионального фонда финансовой поддержки муниципальных районов (городских округов)</w:t>
      </w:r>
      <w:r w:rsidRPr="00837CDF">
        <w:rPr>
          <w:rFonts w:ascii="Times New Roman" w:hAnsi="Times New Roman" w:cs="Times New Roman"/>
          <w:sz w:val="28"/>
          <w:szCs w:val="28"/>
        </w:rPr>
        <w:t xml:space="preserve">, дотаций городским округам на выравнивание бюджетной обеспеченности поселений для решения вопросов местного значения поселений из регионального фонда финансовой поддержки поселений, </w:t>
      </w:r>
      <w:r w:rsidR="00311A85">
        <w:rPr>
          <w:rFonts w:ascii="Times New Roman" w:hAnsi="Times New Roman" w:cs="Times New Roman"/>
          <w:sz w:val="28"/>
          <w:szCs w:val="28"/>
        </w:rPr>
        <w:t>д</w:t>
      </w:r>
      <w:r w:rsidR="00311A85" w:rsidRPr="00837CDF">
        <w:rPr>
          <w:rFonts w:ascii="Times New Roman" w:hAnsi="Times New Roman" w:cs="Times New Roman"/>
          <w:sz w:val="28"/>
          <w:szCs w:val="28"/>
        </w:rPr>
        <w:t>отаци</w:t>
      </w:r>
      <w:r w:rsidR="009E71E7">
        <w:rPr>
          <w:rFonts w:ascii="Times New Roman" w:hAnsi="Times New Roman" w:cs="Times New Roman"/>
          <w:sz w:val="28"/>
          <w:szCs w:val="28"/>
        </w:rPr>
        <w:t>й</w:t>
      </w:r>
      <w:r w:rsidR="00311A85">
        <w:rPr>
          <w:rFonts w:ascii="Times New Roman" w:hAnsi="Times New Roman" w:cs="Times New Roman"/>
          <w:sz w:val="28"/>
          <w:szCs w:val="28"/>
        </w:rPr>
        <w:t xml:space="preserve"> на обеспечение сбалансированности местных бюджетов</w:t>
      </w:r>
      <w:r w:rsidR="00311A85" w:rsidRPr="00837CDF">
        <w:rPr>
          <w:rFonts w:ascii="Times New Roman" w:hAnsi="Times New Roman" w:cs="Times New Roman"/>
          <w:sz w:val="28"/>
          <w:szCs w:val="28"/>
        </w:rPr>
        <w:t>, предоставляемые бюджету i-</w:t>
      </w:r>
      <w:proofErr w:type="spellStart"/>
      <w:r w:rsidR="00311A85" w:rsidRPr="00837CDF">
        <w:rPr>
          <w:rFonts w:ascii="Times New Roman" w:hAnsi="Times New Roman" w:cs="Times New Roman"/>
          <w:sz w:val="28"/>
          <w:szCs w:val="28"/>
        </w:rPr>
        <w:t>го</w:t>
      </w:r>
      <w:proofErr w:type="spellEnd"/>
      <w:r w:rsidR="00311A85" w:rsidRPr="00837CDF">
        <w:rPr>
          <w:rFonts w:ascii="Times New Roman" w:hAnsi="Times New Roman" w:cs="Times New Roman"/>
          <w:sz w:val="28"/>
          <w:szCs w:val="28"/>
        </w:rPr>
        <w:t xml:space="preserve"> муниципального образования автономного округа</w:t>
      </w:r>
      <w:proofErr w:type="gramEnd"/>
      <w:r w:rsidR="00311A85" w:rsidRPr="00837CDF">
        <w:rPr>
          <w:rFonts w:ascii="Times New Roman" w:hAnsi="Times New Roman" w:cs="Times New Roman"/>
          <w:sz w:val="28"/>
          <w:szCs w:val="28"/>
        </w:rPr>
        <w:t xml:space="preserve"> </w:t>
      </w:r>
      <w:proofErr w:type="gramStart"/>
      <w:r w:rsidR="00311A85" w:rsidRPr="00837CDF">
        <w:rPr>
          <w:rFonts w:ascii="Times New Roman" w:hAnsi="Times New Roman" w:cs="Times New Roman"/>
          <w:sz w:val="28"/>
          <w:szCs w:val="28"/>
        </w:rPr>
        <w:t xml:space="preserve">исходя из необходимости обеспечения сбалансированности местных бюджетов при их составлении </w:t>
      </w:r>
      <w:r w:rsidR="00311A85">
        <w:rPr>
          <w:rFonts w:ascii="Times New Roman" w:hAnsi="Times New Roman" w:cs="Times New Roman"/>
          <w:sz w:val="28"/>
          <w:szCs w:val="28"/>
        </w:rPr>
        <w:t xml:space="preserve">на очередной финансовый год, </w:t>
      </w:r>
      <w:r w:rsidRPr="00837CDF">
        <w:rPr>
          <w:rFonts w:ascii="Times New Roman" w:hAnsi="Times New Roman" w:cs="Times New Roman"/>
          <w:sz w:val="28"/>
          <w:szCs w:val="28"/>
        </w:rPr>
        <w:t>субвенци</w:t>
      </w:r>
      <w:r w:rsidR="009E71E7">
        <w:rPr>
          <w:rFonts w:ascii="Times New Roman" w:hAnsi="Times New Roman" w:cs="Times New Roman"/>
          <w:sz w:val="28"/>
          <w:szCs w:val="28"/>
        </w:rPr>
        <w:t>й</w:t>
      </w:r>
      <w:r w:rsidRPr="00837CDF">
        <w:rPr>
          <w:rFonts w:ascii="Times New Roman" w:hAnsi="Times New Roman" w:cs="Times New Roman"/>
          <w:sz w:val="28"/>
          <w:szCs w:val="28"/>
        </w:rPr>
        <w:t xml:space="preserve"> муниципальным районам из бюджета автономного округа на исполнение полномочий по расчету и предоставлению дотаций поселениям, входящим в состав муниципального района, субсиди</w:t>
      </w:r>
      <w:r w:rsidR="009E71E7">
        <w:rPr>
          <w:rFonts w:ascii="Times New Roman" w:hAnsi="Times New Roman" w:cs="Times New Roman"/>
          <w:sz w:val="28"/>
          <w:szCs w:val="28"/>
        </w:rPr>
        <w:t>й</w:t>
      </w:r>
      <w:r w:rsidRPr="00837CDF">
        <w:rPr>
          <w:rFonts w:ascii="Times New Roman" w:hAnsi="Times New Roman" w:cs="Times New Roman"/>
          <w:sz w:val="28"/>
          <w:szCs w:val="28"/>
        </w:rPr>
        <w:t xml:space="preserve"> муниципальным районам на формирование районных фондов финансовой поддержки поселений, субсидии на повышение оплаты труда работников муниципальных учреждений культуры и дополнительного образования детей в целях</w:t>
      </w:r>
      <w:proofErr w:type="gramEnd"/>
      <w:r w:rsidRPr="00837CDF">
        <w:rPr>
          <w:rFonts w:ascii="Times New Roman" w:hAnsi="Times New Roman" w:cs="Times New Roman"/>
          <w:sz w:val="28"/>
          <w:szCs w:val="28"/>
        </w:rPr>
        <w:t xml:space="preserve"> реализации указов Президента Российской Федерации от 7 мая 2012 года № 597 «О мероприятиях по реализации государственной социальной политики», 1 июня 2012 года № 761 «О национальной стратегии действий в интересах детей на 2012 – 2017 годы», прочи</w:t>
      </w:r>
      <w:r w:rsidR="009E71E7">
        <w:rPr>
          <w:rFonts w:ascii="Times New Roman" w:hAnsi="Times New Roman" w:cs="Times New Roman"/>
          <w:sz w:val="28"/>
          <w:szCs w:val="28"/>
        </w:rPr>
        <w:t>х</w:t>
      </w:r>
      <w:r w:rsidRPr="00837CDF">
        <w:rPr>
          <w:rFonts w:ascii="Times New Roman" w:hAnsi="Times New Roman" w:cs="Times New Roman"/>
          <w:sz w:val="28"/>
          <w:szCs w:val="28"/>
        </w:rPr>
        <w:t xml:space="preserve"> безвозмездны</w:t>
      </w:r>
      <w:r w:rsidR="009E71E7">
        <w:rPr>
          <w:rFonts w:ascii="Times New Roman" w:hAnsi="Times New Roman" w:cs="Times New Roman"/>
          <w:sz w:val="28"/>
          <w:szCs w:val="28"/>
        </w:rPr>
        <w:t>х</w:t>
      </w:r>
      <w:r w:rsidRPr="00837CDF">
        <w:rPr>
          <w:rFonts w:ascii="Times New Roman" w:hAnsi="Times New Roman" w:cs="Times New Roman"/>
          <w:sz w:val="28"/>
          <w:szCs w:val="28"/>
        </w:rPr>
        <w:t xml:space="preserve"> поступлени</w:t>
      </w:r>
      <w:r w:rsidR="009E71E7">
        <w:rPr>
          <w:rFonts w:ascii="Times New Roman" w:hAnsi="Times New Roman" w:cs="Times New Roman"/>
          <w:sz w:val="28"/>
          <w:szCs w:val="28"/>
        </w:rPr>
        <w:t>й</w:t>
      </w:r>
      <w:r>
        <w:rPr>
          <w:rFonts w:ascii="Times New Roman" w:hAnsi="Times New Roman" w:cs="Times New Roman"/>
          <w:sz w:val="28"/>
          <w:szCs w:val="28"/>
        </w:rPr>
        <w:t>.</w:t>
      </w:r>
    </w:p>
    <w:p w:rsidR="00CA5B0E" w:rsidRDefault="00CA5B0E" w:rsidP="00CA5B0E">
      <w:pPr>
        <w:rPr>
          <w:rFonts w:ascii="Times New Roman" w:hAnsi="Times New Roman" w:cs="Times New Roman"/>
          <w:sz w:val="28"/>
          <w:szCs w:val="28"/>
        </w:rPr>
      </w:pPr>
      <w:r w:rsidRPr="00C92D3E">
        <w:rPr>
          <w:rFonts w:ascii="Times New Roman" w:hAnsi="Times New Roman" w:cs="Times New Roman"/>
          <w:sz w:val="28"/>
          <w:szCs w:val="28"/>
        </w:rPr>
        <w:t xml:space="preserve">Расчет дотации бюджету </w:t>
      </w:r>
      <w:proofErr w:type="spellStart"/>
      <w:r w:rsidR="00311A85">
        <w:rPr>
          <w:rFonts w:ascii="Times New Roman" w:hAnsi="Times New Roman" w:cs="Times New Roman"/>
          <w:sz w:val="28"/>
          <w:szCs w:val="28"/>
          <w:lang w:val="en-US"/>
        </w:rPr>
        <w:t>i</w:t>
      </w:r>
      <w:proofErr w:type="spellEnd"/>
      <w:r w:rsidR="00311A85">
        <w:rPr>
          <w:rFonts w:ascii="Times New Roman" w:hAnsi="Times New Roman" w:cs="Times New Roman"/>
          <w:sz w:val="28"/>
          <w:szCs w:val="28"/>
        </w:rPr>
        <w:t xml:space="preserve">-го </w:t>
      </w:r>
      <w:r w:rsidRPr="00C92D3E">
        <w:rPr>
          <w:rFonts w:ascii="Times New Roman" w:hAnsi="Times New Roman" w:cs="Times New Roman"/>
          <w:sz w:val="28"/>
          <w:szCs w:val="28"/>
        </w:rPr>
        <w:t>муниципального образования автономного округа производится по формуле:</w:t>
      </w:r>
    </w:p>
    <w:p w:rsidR="00CA5B0E" w:rsidRDefault="00CA5B0E" w:rsidP="00CA5B0E">
      <w:pPr>
        <w:rPr>
          <w:rFonts w:ascii="Times New Roman" w:hAnsi="Times New Roman" w:cs="Times New Roman"/>
          <w:sz w:val="28"/>
          <w:szCs w:val="28"/>
        </w:rPr>
      </w:pPr>
    </w:p>
    <w:p w:rsidR="00CA5B0E" w:rsidRPr="001C666F" w:rsidRDefault="00C73E1C" w:rsidP="00CA5B0E">
      <w:pPr>
        <w:rPr>
          <w:rFonts w:ascii="Times New Roman" w:hAnsi="Times New Roman" w:cs="Times New Roman"/>
          <w:i/>
          <w:sz w:val="28"/>
          <w:szCs w:val="28"/>
          <w:lang w:val="en-US"/>
        </w:rPr>
      </w:pPr>
      <m:oMathPara>
        <m:oMath>
          <m:sSup>
            <m:sSupPr>
              <m:ctrlPr>
                <w:rPr>
                  <w:rFonts w:ascii="Cambria Math" w:hAnsi="Cambria Math" w:cs="Times New Roman"/>
                  <w:sz w:val="28"/>
                  <w:szCs w:val="28"/>
                </w:rPr>
              </m:ctrlPr>
            </m:sSupPr>
            <m:e>
              <m:sSub>
                <m:sSubPr>
                  <m:ctrlPr>
                    <w:rPr>
                      <w:rFonts w:ascii="Cambria Math" w:hAnsi="Cambria Math" w:cs="Times New Roman"/>
                      <w:sz w:val="28"/>
                      <w:szCs w:val="28"/>
                    </w:rPr>
                  </m:ctrlPr>
                </m:sSubPr>
                <m:e>
                  <m:r>
                    <m:rPr>
                      <m:sty m:val="p"/>
                    </m:rPr>
                    <w:rPr>
                      <w:rFonts w:ascii="Cambria Math" w:hAnsi="Cambria Math" w:cs="Times New Roman"/>
                      <w:sz w:val="28"/>
                      <w:szCs w:val="28"/>
                    </w:rPr>
                    <m:t>Д</m:t>
                  </m:r>
                </m:e>
                <m:sub>
                  <m:r>
                    <m:rPr>
                      <m:sty m:val="p"/>
                    </m:rPr>
                    <w:rPr>
                      <w:rFonts w:ascii="Cambria Math" w:hAnsi="Cambria Math" w:cs="Times New Roman"/>
                      <w:sz w:val="28"/>
                      <w:szCs w:val="28"/>
                    </w:rPr>
                    <m:t>i</m:t>
                  </m:r>
                </m:sub>
              </m:sSub>
            </m:e>
            <m:sup>
              <m:r>
                <m:rPr>
                  <m:sty m:val="p"/>
                </m:rPr>
                <w:rPr>
                  <w:rFonts w:ascii="Cambria Math" w:hAnsi="Cambria Math" w:cs="Times New Roman"/>
                  <w:sz w:val="28"/>
                  <w:szCs w:val="28"/>
                </w:rPr>
                <m:t>исп</m:t>
              </m:r>
            </m:sup>
          </m:sSup>
          <m:r>
            <w:rPr>
              <w:rFonts w:ascii="Cambria Math" w:hAnsi="Cambria Math" w:cs="Times New Roman"/>
              <w:sz w:val="28"/>
              <w:szCs w:val="28"/>
            </w:rPr>
            <m:t>=</m:t>
          </m:r>
          <m:sSup>
            <m:sSupPr>
              <m:ctrlPr>
                <w:rPr>
                  <w:rFonts w:ascii="Cambria Math" w:hAnsi="Cambria Math" w:cs="Times New Roman"/>
                  <w:sz w:val="28"/>
                  <w:szCs w:val="28"/>
                </w:rPr>
              </m:ctrlPr>
            </m:sSupPr>
            <m:e>
              <m:r>
                <m:rPr>
                  <m:sty m:val="p"/>
                </m:rPr>
                <w:rPr>
                  <w:rFonts w:ascii="Cambria Math" w:hAnsi="Cambria Math" w:cs="Times New Roman"/>
                  <w:sz w:val="28"/>
                  <w:szCs w:val="28"/>
                </w:rPr>
                <m:t>Д</m:t>
              </m:r>
            </m:e>
            <m:sup>
              <m:r>
                <m:rPr>
                  <m:sty m:val="p"/>
                </m:rPr>
                <w:rPr>
                  <w:rFonts w:ascii="Cambria Math" w:hAnsi="Cambria Math" w:cs="Times New Roman"/>
                  <w:sz w:val="28"/>
                  <w:szCs w:val="28"/>
                </w:rPr>
                <m:t>исп</m:t>
              </m:r>
            </m:sup>
          </m:sSup>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Н</m:t>
                  </m:r>
                </m:e>
                <m:sub>
                  <m:r>
                    <m:rPr>
                      <m:sty m:val="p"/>
                    </m:rPr>
                    <w:rPr>
                      <w:rFonts w:ascii="Cambria Math" w:hAnsi="Cambria Math" w:cs="Times New Roman"/>
                      <w:sz w:val="28"/>
                      <w:szCs w:val="28"/>
                      <w:lang w:val="en-US"/>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БОф</m:t>
                  </m:r>
                </m:e>
                <m:sub>
                  <m:r>
                    <m:rPr>
                      <m:sty m:val="p"/>
                    </m:rPr>
                    <w:rPr>
                      <w:rFonts w:ascii="Cambria Math" w:hAnsi="Cambria Math" w:cs="Times New Roman"/>
                      <w:sz w:val="28"/>
                      <w:szCs w:val="28"/>
                      <w:lang w:val="en-US"/>
                    </w:rPr>
                    <m:t>i</m:t>
                  </m:r>
                </m:sub>
              </m:sSub>
            </m:num>
            <m:den>
              <m:nary>
                <m:naryPr>
                  <m:chr m:val="∑"/>
                  <m:limLoc m:val="undOvr"/>
                  <m:supHide m:val="1"/>
                  <m:ctrlPr>
                    <w:rPr>
                      <w:rFonts w:ascii="Cambria Math" w:hAnsi="Cambria Math" w:cs="Times New Roman"/>
                      <w:i/>
                      <w:sz w:val="28"/>
                      <w:szCs w:val="28"/>
                    </w:rPr>
                  </m:ctrlPr>
                </m:naryPr>
                <m:sub>
                  <m:r>
                    <w:rPr>
                      <w:rFonts w:ascii="Cambria Math" w:hAnsi="Cambria Math" w:cs="Times New Roman"/>
                      <w:sz w:val="28"/>
                      <w:szCs w:val="28"/>
                      <w:lang w:val="en-US"/>
                    </w:rPr>
                    <m:t>i</m:t>
                  </m:r>
                </m:sub>
                <m:sup/>
                <m:e>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Н</m:t>
                      </m:r>
                    </m:e>
                    <m:sub>
                      <m:r>
                        <m:rPr>
                          <m:sty m:val="p"/>
                        </m:rPr>
                        <w:rPr>
                          <w:rFonts w:ascii="Cambria Math" w:hAnsi="Cambria Math" w:cs="Times New Roman"/>
                          <w:sz w:val="28"/>
                          <w:szCs w:val="28"/>
                          <w:lang w:val="en-US"/>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БОф</m:t>
                      </m:r>
                    </m:e>
                    <m:sub>
                      <m:r>
                        <m:rPr>
                          <m:sty m:val="p"/>
                        </m:rPr>
                        <w:rPr>
                          <w:rFonts w:ascii="Cambria Math" w:hAnsi="Cambria Math" w:cs="Times New Roman"/>
                          <w:sz w:val="28"/>
                          <w:szCs w:val="28"/>
                          <w:lang w:val="en-US"/>
                        </w:rPr>
                        <m:t>i</m:t>
                      </m:r>
                    </m:sub>
                  </m:sSub>
                  <m:r>
                    <w:rPr>
                      <w:rFonts w:ascii="Cambria Math" w:hAnsi="Cambria Math" w:cs="Times New Roman"/>
                      <w:sz w:val="28"/>
                      <w:szCs w:val="28"/>
                    </w:rPr>
                    <m:t>)</m:t>
                  </m:r>
                </m:e>
              </m:nary>
            </m:den>
          </m:f>
          <m:r>
            <w:rPr>
              <w:rFonts w:ascii="Cambria Math" w:hAnsi="Cambria Math" w:cs="Times New Roman"/>
              <w:sz w:val="28"/>
              <w:szCs w:val="28"/>
            </w:rPr>
            <m:t xml:space="preserve"> , где:</m:t>
          </m:r>
        </m:oMath>
      </m:oMathPara>
    </w:p>
    <w:p w:rsidR="00CA5B0E" w:rsidRDefault="00CA5B0E" w:rsidP="00CA5B0E">
      <w:pPr>
        <w:rPr>
          <w:rFonts w:ascii="Times New Roman" w:hAnsi="Times New Roman" w:cs="Times New Roman"/>
          <w:sz w:val="28"/>
          <w:szCs w:val="28"/>
        </w:rPr>
      </w:pPr>
    </w:p>
    <w:p w:rsidR="00CA5B0E" w:rsidRPr="00C92D3E" w:rsidRDefault="00CA5B0E" w:rsidP="00CA5B0E">
      <w:pPr>
        <w:rPr>
          <w:rFonts w:ascii="Times New Roman" w:hAnsi="Times New Roman" w:cs="Times New Roman"/>
          <w:sz w:val="28"/>
          <w:szCs w:val="28"/>
        </w:rPr>
      </w:pPr>
      <w:proofErr w:type="spellStart"/>
      <w:r>
        <w:rPr>
          <w:rFonts w:ascii="Times New Roman" w:hAnsi="Times New Roman" w:cs="Times New Roman"/>
          <w:sz w:val="28"/>
          <w:szCs w:val="28"/>
        </w:rPr>
        <w:t>Д</w:t>
      </w:r>
      <w:r>
        <w:rPr>
          <w:rFonts w:ascii="Times New Roman" w:hAnsi="Times New Roman" w:cs="Times New Roman"/>
          <w:sz w:val="28"/>
          <w:szCs w:val="28"/>
          <w:vertAlign w:val="superscript"/>
        </w:rPr>
        <w:t>исп</w:t>
      </w:r>
      <w:proofErr w:type="spellEnd"/>
      <w:r w:rsidRPr="00C92D3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C666F">
        <w:rPr>
          <w:rFonts w:ascii="Times New Roman" w:hAnsi="Times New Roman" w:cs="Times New Roman"/>
          <w:sz w:val="28"/>
          <w:szCs w:val="28"/>
        </w:rPr>
        <w:t>объем дотации, распределяемый исходя из необходимости обеспечения сбалансированности местных бюджетов в ходе их исполнения в текущем финансовом году (без учета части дотации, распределяемой на основании отдельных поручений Губернатора Ханты-Мансийс</w:t>
      </w:r>
      <w:r>
        <w:rPr>
          <w:rFonts w:ascii="Times New Roman" w:hAnsi="Times New Roman" w:cs="Times New Roman"/>
          <w:sz w:val="28"/>
          <w:szCs w:val="28"/>
        </w:rPr>
        <w:t>кого автономного округа – Югры)</w:t>
      </w:r>
      <w:r w:rsidRPr="00C92D3E">
        <w:rPr>
          <w:rFonts w:ascii="Times New Roman" w:hAnsi="Times New Roman" w:cs="Times New Roman"/>
          <w:sz w:val="28"/>
          <w:szCs w:val="28"/>
        </w:rPr>
        <w:t>;</w:t>
      </w:r>
    </w:p>
    <w:p w:rsidR="00CA5B0E" w:rsidRPr="00C92D3E" w:rsidRDefault="00CA5B0E" w:rsidP="00CA5B0E">
      <w:pPr>
        <w:rPr>
          <w:rFonts w:ascii="Times New Roman" w:hAnsi="Times New Roman" w:cs="Times New Roman"/>
          <w:sz w:val="28"/>
          <w:szCs w:val="28"/>
        </w:rPr>
      </w:pPr>
      <w:proofErr w:type="spellStart"/>
      <w:r w:rsidRPr="00C92D3E">
        <w:rPr>
          <w:rFonts w:ascii="Times New Roman" w:hAnsi="Times New Roman" w:cs="Times New Roman"/>
          <w:sz w:val="28"/>
          <w:szCs w:val="28"/>
        </w:rPr>
        <w:t>БОф</w:t>
      </w:r>
      <w:proofErr w:type="gramStart"/>
      <w:r w:rsidRPr="00C92D3E">
        <w:rPr>
          <w:rFonts w:ascii="Times New Roman" w:hAnsi="Times New Roman" w:cs="Times New Roman"/>
          <w:sz w:val="28"/>
          <w:szCs w:val="28"/>
          <w:vertAlign w:val="subscript"/>
        </w:rPr>
        <w:t>i</w:t>
      </w:r>
      <w:proofErr w:type="spellEnd"/>
      <w:proofErr w:type="gramEnd"/>
      <w:r w:rsidRPr="00C92D3E">
        <w:rPr>
          <w:rFonts w:ascii="Times New Roman" w:hAnsi="Times New Roman" w:cs="Times New Roman"/>
          <w:sz w:val="28"/>
          <w:szCs w:val="28"/>
        </w:rPr>
        <w:t xml:space="preserve"> </w:t>
      </w:r>
      <w:r>
        <w:rPr>
          <w:rFonts w:ascii="Times New Roman" w:hAnsi="Times New Roman" w:cs="Times New Roman"/>
          <w:sz w:val="28"/>
          <w:szCs w:val="28"/>
        </w:rPr>
        <w:t>–</w:t>
      </w:r>
      <w:r w:rsidRPr="00C92D3E">
        <w:rPr>
          <w:rFonts w:ascii="Times New Roman" w:hAnsi="Times New Roman" w:cs="Times New Roman"/>
          <w:sz w:val="28"/>
          <w:szCs w:val="28"/>
        </w:rPr>
        <w:t xml:space="preserve"> уровень фактической бюджетной обеспеченности </w:t>
      </w:r>
      <w:r>
        <w:rPr>
          <w:rFonts w:ascii="Times New Roman" w:hAnsi="Times New Roman" w:cs="Times New Roman"/>
          <w:sz w:val="28"/>
          <w:szCs w:val="28"/>
        </w:rPr>
        <w:t xml:space="preserve">бюджета </w:t>
      </w:r>
      <w:r w:rsidRPr="00C92D3E">
        <w:rPr>
          <w:rFonts w:ascii="Times New Roman" w:hAnsi="Times New Roman" w:cs="Times New Roman"/>
          <w:sz w:val="28"/>
          <w:szCs w:val="28"/>
        </w:rPr>
        <w:t>i-</w:t>
      </w:r>
      <w:proofErr w:type="spellStart"/>
      <w:r w:rsidRPr="00C92D3E">
        <w:rPr>
          <w:rFonts w:ascii="Times New Roman" w:hAnsi="Times New Roman" w:cs="Times New Roman"/>
          <w:sz w:val="28"/>
          <w:szCs w:val="28"/>
        </w:rPr>
        <w:t>го</w:t>
      </w:r>
      <w:proofErr w:type="spellEnd"/>
      <w:r w:rsidRPr="00C92D3E">
        <w:rPr>
          <w:rFonts w:ascii="Times New Roman" w:hAnsi="Times New Roman" w:cs="Times New Roman"/>
          <w:sz w:val="28"/>
          <w:szCs w:val="28"/>
        </w:rPr>
        <w:t xml:space="preserve"> муниципального образования автономного округа, сложившийся по итогам исполнения бюджета муниципального образования автономного округа за 9</w:t>
      </w:r>
      <w:r>
        <w:rPr>
          <w:rFonts w:ascii="Times New Roman" w:hAnsi="Times New Roman" w:cs="Times New Roman"/>
          <w:sz w:val="28"/>
          <w:szCs w:val="28"/>
        </w:rPr>
        <w:t xml:space="preserve"> </w:t>
      </w:r>
      <w:r w:rsidRPr="00C92D3E">
        <w:rPr>
          <w:rFonts w:ascii="Times New Roman" w:hAnsi="Times New Roman" w:cs="Times New Roman"/>
          <w:sz w:val="28"/>
          <w:szCs w:val="28"/>
        </w:rPr>
        <w:t>месяцев текущего финансового года.</w:t>
      </w:r>
    </w:p>
    <w:p w:rsidR="00CA5B0E" w:rsidRPr="00C92D3E" w:rsidRDefault="00CA5B0E" w:rsidP="00CA5B0E">
      <w:pPr>
        <w:rPr>
          <w:rFonts w:ascii="Times New Roman" w:hAnsi="Times New Roman" w:cs="Times New Roman"/>
          <w:sz w:val="28"/>
          <w:szCs w:val="28"/>
        </w:rPr>
      </w:pPr>
      <w:r w:rsidRPr="00C92D3E">
        <w:rPr>
          <w:rFonts w:ascii="Times New Roman" w:hAnsi="Times New Roman" w:cs="Times New Roman"/>
          <w:sz w:val="28"/>
          <w:szCs w:val="28"/>
        </w:rPr>
        <w:t>Уровень фактической бюджетной обеспеченности i-</w:t>
      </w:r>
      <w:proofErr w:type="spellStart"/>
      <w:r w:rsidRPr="00C92D3E">
        <w:rPr>
          <w:rFonts w:ascii="Times New Roman" w:hAnsi="Times New Roman" w:cs="Times New Roman"/>
          <w:sz w:val="28"/>
          <w:szCs w:val="28"/>
        </w:rPr>
        <w:t>го</w:t>
      </w:r>
      <w:proofErr w:type="spellEnd"/>
      <w:r w:rsidRPr="00C92D3E">
        <w:rPr>
          <w:rFonts w:ascii="Times New Roman" w:hAnsi="Times New Roman" w:cs="Times New Roman"/>
          <w:sz w:val="28"/>
          <w:szCs w:val="28"/>
        </w:rPr>
        <w:t xml:space="preserve"> муниципального образования автономного округа, сложившийся по итогам исполнения бюджета муниципального образования автономного округа за 9 месяцев текущего финансового года, определяется по формуле:</w:t>
      </w:r>
    </w:p>
    <w:p w:rsidR="00CA5B0E" w:rsidRDefault="00CA5B0E" w:rsidP="00CA5B0E"/>
    <w:p w:rsidR="00CA5B0E" w:rsidRDefault="00C73E1C" w:rsidP="00CA5B0E">
      <m:oMathPara>
        <m:oMath>
          <m:sSup>
            <m:sSupPr>
              <m:ctrlPr>
                <w:rPr>
                  <w:rFonts w:ascii="Cambria Math" w:hAnsi="Cambria Math" w:cs="Times New Roman"/>
                  <w:sz w:val="28"/>
                  <w:szCs w:val="28"/>
                </w:rPr>
              </m:ctrlPr>
            </m:sSupPr>
            <m:e>
              <m:sSub>
                <m:sSubPr>
                  <m:ctrlPr>
                    <w:rPr>
                      <w:rFonts w:ascii="Cambria Math" w:hAnsi="Cambria Math" w:cs="Times New Roman"/>
                      <w:sz w:val="28"/>
                      <w:szCs w:val="28"/>
                    </w:rPr>
                  </m:ctrlPr>
                </m:sSubPr>
                <m:e>
                  <m:r>
                    <m:rPr>
                      <m:sty m:val="p"/>
                    </m:rPr>
                    <w:rPr>
                      <w:rFonts w:ascii="Cambria Math" w:hAnsi="Cambria Math" w:cs="Times New Roman"/>
                      <w:sz w:val="28"/>
                      <w:szCs w:val="28"/>
                    </w:rPr>
                    <m:t>БОф</m:t>
                  </m:r>
                </m:e>
                <m:sub>
                  <m:r>
                    <m:rPr>
                      <m:sty m:val="p"/>
                    </m:rPr>
                    <w:rPr>
                      <w:rFonts w:ascii="Cambria Math" w:hAnsi="Cambria Math" w:cs="Times New Roman"/>
                      <w:sz w:val="28"/>
                      <w:szCs w:val="28"/>
                    </w:rPr>
                    <m:t>i</m:t>
                  </m:r>
                </m:sub>
              </m:sSub>
            </m:e>
            <m:sup/>
          </m:sSup>
          <m:r>
            <w:rPr>
              <w:rFonts w:ascii="Cambria Math" w:hAnsi="Cambria Math" w:cs="Times New Roman"/>
              <w:sz w:val="28"/>
              <w:szCs w:val="28"/>
            </w:rPr>
            <m:t>=</m:t>
          </m:r>
          <m:f>
            <m:fPr>
              <m:ctrlPr>
                <w:rPr>
                  <w:rFonts w:ascii="Cambria Math" w:hAnsi="Cambria Math" w:cs="Times New Roman"/>
                  <w:i/>
                  <w:sz w:val="28"/>
                  <w:szCs w:val="28"/>
                </w:rPr>
              </m:ctrlPr>
            </m:fPr>
            <m:num>
              <m:sSub>
                <m:sSubPr>
                  <m:ctrlPr>
                    <w:rPr>
                      <w:rFonts w:ascii="Cambria Math" w:hAnsi="Cambria Math" w:cs="Times New Roman"/>
                      <w:i/>
                      <w:sz w:val="28"/>
                      <w:szCs w:val="28"/>
                    </w:rPr>
                  </m:ctrlPr>
                </m:sSubPr>
                <m:e>
                  <m:r>
                    <w:rPr>
                      <w:rFonts w:ascii="Cambria Math" w:hAnsi="Cambria Math" w:cs="Times New Roman"/>
                      <w:sz w:val="28"/>
                      <w:szCs w:val="28"/>
                    </w:rPr>
                    <m:t>НД</m:t>
                  </m:r>
                </m:e>
                <m:sub>
                  <m:r>
                    <m:rPr>
                      <m:sty m:val="p"/>
                    </m:rPr>
                    <w:rPr>
                      <w:rFonts w:ascii="Cambria Math" w:hAnsi="Cambria Math" w:cs="Times New Roman"/>
                      <w:sz w:val="28"/>
                      <w:szCs w:val="28"/>
                      <w:lang w:val="en-US"/>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ИБР</m:t>
                  </m:r>
                </m:e>
                <m:sub>
                  <m:r>
                    <m:rPr>
                      <m:sty m:val="p"/>
                    </m:rPr>
                    <w:rPr>
                      <w:rFonts w:ascii="Cambria Math" w:hAnsi="Cambria Math" w:cs="Times New Roman"/>
                      <w:sz w:val="28"/>
                      <w:szCs w:val="28"/>
                      <w:lang w:val="en-US"/>
                    </w:rPr>
                    <m:t>i</m:t>
                  </m:r>
                </m:sub>
              </m:sSub>
            </m:num>
            <m:den>
              <m:r>
                <w:rPr>
                  <w:rFonts w:ascii="Cambria Math" w:hAnsi="Cambria Math" w:cs="Times New Roman"/>
                  <w:sz w:val="28"/>
                  <w:szCs w:val="28"/>
                </w:rPr>
                <m:t>НД</m:t>
              </m:r>
            </m:den>
          </m:f>
          <m:r>
            <w:rPr>
              <w:rFonts w:ascii="Cambria Math" w:hAnsi="Cambria Math" w:cs="Times New Roman"/>
              <w:sz w:val="28"/>
              <w:szCs w:val="28"/>
            </w:rPr>
            <m:t>×</m:t>
          </m:r>
          <m:f>
            <m:fPr>
              <m:ctrlPr>
                <w:rPr>
                  <w:rFonts w:ascii="Cambria Math" w:hAnsi="Cambria Math" w:cs="Times New Roman"/>
                  <w:i/>
                  <w:sz w:val="28"/>
                  <w:szCs w:val="28"/>
                </w:rPr>
              </m:ctrlPr>
            </m:fPr>
            <m:num>
              <m:sSup>
                <m:sSupPr>
                  <m:ctrlPr>
                    <w:rPr>
                      <w:rFonts w:ascii="Cambria Math" w:hAnsi="Cambria Math" w:cs="Times New Roman"/>
                      <w:sz w:val="28"/>
                      <w:szCs w:val="28"/>
                    </w:rPr>
                  </m:ctrlPr>
                </m:sSupPr>
                <m:e>
                  <m:sSub>
                    <m:sSubPr>
                      <m:ctrlPr>
                        <w:rPr>
                          <w:rFonts w:ascii="Cambria Math" w:hAnsi="Cambria Math" w:cs="Times New Roman"/>
                          <w:sz w:val="28"/>
                          <w:szCs w:val="28"/>
                        </w:rPr>
                      </m:ctrlPr>
                    </m:sSubPr>
                    <m:e>
                      <m:r>
                        <m:rPr>
                          <m:sty m:val="p"/>
                        </m:rPr>
                        <w:rPr>
                          <w:rFonts w:ascii="Cambria Math" w:hAnsi="Cambria Math" w:cs="Times New Roman"/>
                          <w:sz w:val="28"/>
                          <w:szCs w:val="28"/>
                        </w:rPr>
                        <m:t>Д</m:t>
                      </m:r>
                    </m:e>
                    <m:sub>
                      <m:r>
                        <m:rPr>
                          <m:sty m:val="p"/>
                        </m:rPr>
                        <w:rPr>
                          <w:rFonts w:ascii="Cambria Math" w:hAnsi="Cambria Math" w:cs="Times New Roman"/>
                          <w:sz w:val="28"/>
                          <w:szCs w:val="28"/>
                        </w:rPr>
                        <m:t>i</m:t>
                      </m:r>
                    </m:sub>
                  </m:sSub>
                </m:e>
                <m:sup>
                  <m:r>
                    <w:rPr>
                      <w:rFonts w:ascii="Cambria Math" w:hAnsi="Cambria Math" w:cs="Times New Roman"/>
                      <w:sz w:val="28"/>
                      <w:szCs w:val="28"/>
                    </w:rPr>
                    <m:t>тг</m:t>
                  </m:r>
                </m:sup>
              </m:sSup>
            </m:num>
            <m:den>
              <m:sSub>
                <m:sSubPr>
                  <m:ctrlPr>
                    <w:rPr>
                      <w:rFonts w:ascii="Cambria Math" w:hAnsi="Cambria Math" w:cs="Times New Roman"/>
                      <w:i/>
                      <w:sz w:val="28"/>
                      <w:szCs w:val="28"/>
                    </w:rPr>
                  </m:ctrlPr>
                </m:sSubPr>
                <m:e>
                  <m:r>
                    <w:rPr>
                      <w:rFonts w:ascii="Cambria Math" w:hAnsi="Cambria Math" w:cs="Times New Roman"/>
                      <w:sz w:val="28"/>
                      <w:szCs w:val="28"/>
                    </w:rPr>
                    <m:t>Нас</m:t>
                  </m:r>
                </m:e>
                <m:sub>
                  <m:r>
                    <m:rPr>
                      <m:sty m:val="p"/>
                    </m:rPr>
                    <w:rPr>
                      <w:rFonts w:ascii="Cambria Math" w:hAnsi="Cambria Math" w:cs="Times New Roman"/>
                      <w:sz w:val="28"/>
                      <w:szCs w:val="28"/>
                      <w:lang w:val="en-US"/>
                    </w:rPr>
                    <m:t>i</m:t>
                  </m:r>
                </m:sub>
              </m:sSub>
              <m:r>
                <w:rPr>
                  <w:rFonts w:ascii="Cambria Math" w:hAnsi="Cambria Math" w:cs="Times New Roman"/>
                  <w:sz w:val="28"/>
                  <w:szCs w:val="28"/>
                </w:rPr>
                <m:t>×</m:t>
              </m:r>
              <m:sSub>
                <m:sSubPr>
                  <m:ctrlPr>
                    <w:rPr>
                      <w:rFonts w:ascii="Cambria Math" w:hAnsi="Cambria Math" w:cs="Times New Roman"/>
                      <w:i/>
                      <w:sz w:val="28"/>
                      <w:szCs w:val="28"/>
                    </w:rPr>
                  </m:ctrlPr>
                </m:sSubPr>
                <m:e>
                  <m:r>
                    <w:rPr>
                      <w:rFonts w:ascii="Cambria Math" w:hAnsi="Cambria Math" w:cs="Times New Roman"/>
                      <w:sz w:val="28"/>
                      <w:szCs w:val="28"/>
                    </w:rPr>
                    <m:t>ИБР</m:t>
                  </m:r>
                </m:e>
                <m:sub>
                  <m:r>
                    <m:rPr>
                      <m:sty m:val="p"/>
                    </m:rPr>
                    <w:rPr>
                      <w:rFonts w:ascii="Cambria Math" w:hAnsi="Cambria Math" w:cs="Times New Roman"/>
                      <w:sz w:val="28"/>
                      <w:szCs w:val="28"/>
                      <w:lang w:val="en-US"/>
                    </w:rPr>
                    <m:t>i</m:t>
                  </m:r>
                </m:sub>
              </m:sSub>
              <m:r>
                <w:rPr>
                  <w:rFonts w:ascii="Cambria Math" w:hAnsi="Cambria Math" w:cs="Times New Roman"/>
                  <w:sz w:val="28"/>
                  <w:szCs w:val="28"/>
                </w:rPr>
                <m:t>×НД</m:t>
              </m:r>
            </m:den>
          </m:f>
          <m:r>
            <w:rPr>
              <w:rFonts w:ascii="Cambria Math" w:hAnsi="Cambria Math" w:cs="Times New Roman"/>
              <w:sz w:val="28"/>
              <w:szCs w:val="28"/>
            </w:rPr>
            <m:t xml:space="preserve"> , где:</m:t>
          </m:r>
        </m:oMath>
      </m:oMathPara>
    </w:p>
    <w:p w:rsidR="00CA5B0E" w:rsidRDefault="00CA5B0E" w:rsidP="00CA5B0E">
      <w:pPr>
        <w:rPr>
          <w:rFonts w:ascii="Times New Roman" w:hAnsi="Times New Roman" w:cs="Times New Roman"/>
          <w:sz w:val="28"/>
          <w:szCs w:val="28"/>
        </w:rPr>
      </w:pPr>
    </w:p>
    <w:p w:rsidR="00CA5B0E" w:rsidRPr="00C92D3E" w:rsidRDefault="00CA5B0E" w:rsidP="00CA5B0E">
      <w:pPr>
        <w:rPr>
          <w:rFonts w:ascii="Times New Roman" w:hAnsi="Times New Roman" w:cs="Times New Roman"/>
          <w:sz w:val="28"/>
          <w:szCs w:val="28"/>
        </w:rPr>
      </w:pPr>
      <w:proofErr w:type="spellStart"/>
      <w:r w:rsidRPr="00C92D3E">
        <w:rPr>
          <w:rFonts w:ascii="Times New Roman" w:hAnsi="Times New Roman" w:cs="Times New Roman"/>
          <w:sz w:val="28"/>
          <w:szCs w:val="28"/>
        </w:rPr>
        <w:t>НД</w:t>
      </w:r>
      <w:proofErr w:type="gramStart"/>
      <w:r w:rsidRPr="00C92D3E">
        <w:rPr>
          <w:rFonts w:ascii="Times New Roman" w:hAnsi="Times New Roman" w:cs="Times New Roman"/>
          <w:sz w:val="28"/>
          <w:szCs w:val="28"/>
          <w:vertAlign w:val="subscript"/>
        </w:rPr>
        <w:t>i</w:t>
      </w:r>
      <w:proofErr w:type="spellEnd"/>
      <w:proofErr w:type="gramEnd"/>
      <w:r w:rsidRPr="00C92D3E">
        <w:rPr>
          <w:rFonts w:ascii="Times New Roman" w:hAnsi="Times New Roman" w:cs="Times New Roman"/>
          <w:sz w:val="28"/>
          <w:szCs w:val="28"/>
        </w:rPr>
        <w:t xml:space="preserve"> </w:t>
      </w:r>
      <w:r>
        <w:rPr>
          <w:rFonts w:ascii="Times New Roman" w:hAnsi="Times New Roman" w:cs="Times New Roman"/>
          <w:sz w:val="28"/>
          <w:szCs w:val="28"/>
        </w:rPr>
        <w:t>–</w:t>
      </w:r>
      <w:r w:rsidRPr="00C92D3E">
        <w:rPr>
          <w:rFonts w:ascii="Times New Roman" w:hAnsi="Times New Roman" w:cs="Times New Roman"/>
          <w:sz w:val="28"/>
          <w:szCs w:val="28"/>
        </w:rPr>
        <w:t xml:space="preserve"> фактические среднедушевые налоговые доходы бюджета i-</w:t>
      </w:r>
      <w:proofErr w:type="spellStart"/>
      <w:r w:rsidRPr="00C92D3E">
        <w:rPr>
          <w:rFonts w:ascii="Times New Roman" w:hAnsi="Times New Roman" w:cs="Times New Roman"/>
          <w:sz w:val="28"/>
          <w:szCs w:val="28"/>
        </w:rPr>
        <w:t>го</w:t>
      </w:r>
      <w:proofErr w:type="spellEnd"/>
      <w:r w:rsidRPr="00C92D3E">
        <w:rPr>
          <w:rFonts w:ascii="Times New Roman" w:hAnsi="Times New Roman" w:cs="Times New Roman"/>
          <w:sz w:val="28"/>
          <w:szCs w:val="28"/>
        </w:rPr>
        <w:t xml:space="preserve"> муниципального образования автономного округа, поступившие за 9 месяцев текущего финансового года;</w:t>
      </w:r>
    </w:p>
    <w:p w:rsidR="00CA5B0E" w:rsidRPr="00C92D3E" w:rsidRDefault="00CA5B0E" w:rsidP="00CA5B0E">
      <w:pPr>
        <w:rPr>
          <w:rFonts w:ascii="Times New Roman" w:hAnsi="Times New Roman" w:cs="Times New Roman"/>
          <w:sz w:val="28"/>
          <w:szCs w:val="28"/>
        </w:rPr>
      </w:pPr>
      <w:proofErr w:type="gramStart"/>
      <w:r w:rsidRPr="00C92D3E">
        <w:rPr>
          <w:rFonts w:ascii="Times New Roman" w:hAnsi="Times New Roman" w:cs="Times New Roman"/>
          <w:sz w:val="28"/>
          <w:szCs w:val="28"/>
        </w:rPr>
        <w:t xml:space="preserve">НД </w:t>
      </w:r>
      <w:r>
        <w:rPr>
          <w:rFonts w:ascii="Times New Roman" w:hAnsi="Times New Roman" w:cs="Times New Roman"/>
          <w:sz w:val="28"/>
          <w:szCs w:val="28"/>
        </w:rPr>
        <w:t>–</w:t>
      </w:r>
      <w:r w:rsidRPr="00C92D3E">
        <w:rPr>
          <w:rFonts w:ascii="Times New Roman" w:hAnsi="Times New Roman" w:cs="Times New Roman"/>
          <w:sz w:val="28"/>
          <w:szCs w:val="28"/>
        </w:rPr>
        <w:t xml:space="preserve"> фактические среднедушевые налоговые доходы бюджетов всех муниципальных образований автономного округа, поступившие за 9 месяцев текущего финансового года;</w:t>
      </w:r>
      <w:proofErr w:type="gramEnd"/>
    </w:p>
    <w:p w:rsidR="00CA5B0E" w:rsidRPr="00C92D3E" w:rsidRDefault="00CA5B0E" w:rsidP="00CA5B0E">
      <w:pPr>
        <w:rPr>
          <w:rFonts w:ascii="Times New Roman" w:hAnsi="Times New Roman" w:cs="Times New Roman"/>
          <w:sz w:val="28"/>
          <w:szCs w:val="28"/>
        </w:rPr>
      </w:pPr>
      <w:proofErr w:type="spellStart"/>
      <w:r w:rsidRPr="00C92D3E">
        <w:rPr>
          <w:rFonts w:ascii="Times New Roman" w:hAnsi="Times New Roman" w:cs="Times New Roman"/>
          <w:sz w:val="28"/>
          <w:szCs w:val="28"/>
        </w:rPr>
        <w:t>ИБР</w:t>
      </w:r>
      <w:r w:rsidRPr="00C92D3E">
        <w:rPr>
          <w:rFonts w:ascii="Times New Roman" w:hAnsi="Times New Roman" w:cs="Times New Roman"/>
          <w:sz w:val="28"/>
          <w:szCs w:val="28"/>
          <w:vertAlign w:val="subscript"/>
        </w:rPr>
        <w:t>i</w:t>
      </w:r>
      <w:proofErr w:type="spellEnd"/>
      <w:r w:rsidRPr="00C92D3E">
        <w:rPr>
          <w:rFonts w:ascii="Times New Roman" w:hAnsi="Times New Roman" w:cs="Times New Roman"/>
          <w:sz w:val="28"/>
          <w:szCs w:val="28"/>
        </w:rPr>
        <w:t xml:space="preserve"> </w:t>
      </w:r>
      <w:r>
        <w:rPr>
          <w:rFonts w:ascii="Times New Roman" w:hAnsi="Times New Roman" w:cs="Times New Roman"/>
          <w:sz w:val="28"/>
          <w:szCs w:val="28"/>
        </w:rPr>
        <w:t>–</w:t>
      </w:r>
      <w:r w:rsidRPr="00C92D3E">
        <w:rPr>
          <w:rFonts w:ascii="Times New Roman" w:hAnsi="Times New Roman" w:cs="Times New Roman"/>
          <w:sz w:val="28"/>
          <w:szCs w:val="28"/>
        </w:rPr>
        <w:t xml:space="preserve"> индекс бюджетных расходов i-</w:t>
      </w:r>
      <w:proofErr w:type="spellStart"/>
      <w:r w:rsidRPr="00C92D3E">
        <w:rPr>
          <w:rFonts w:ascii="Times New Roman" w:hAnsi="Times New Roman" w:cs="Times New Roman"/>
          <w:sz w:val="28"/>
          <w:szCs w:val="28"/>
        </w:rPr>
        <w:t>го</w:t>
      </w:r>
      <w:proofErr w:type="spellEnd"/>
      <w:r w:rsidRPr="00C92D3E">
        <w:rPr>
          <w:rFonts w:ascii="Times New Roman" w:hAnsi="Times New Roman" w:cs="Times New Roman"/>
          <w:sz w:val="28"/>
          <w:szCs w:val="28"/>
        </w:rPr>
        <w:t xml:space="preserve"> муниципального образования автономного округа, используемый при расчете и распределении дотаций на выравнивание бюджетной обеспеченности из регионального фонда финансовой поддержки муниципальных районов (городских округов) в процессе формирования бюджета автономного округа на очередной финансовой год;</w:t>
      </w:r>
    </w:p>
    <w:p w:rsidR="00CA5B0E" w:rsidRPr="00294047" w:rsidRDefault="00CA5B0E" w:rsidP="00CA5B0E">
      <w:pPr>
        <w:rPr>
          <w:rFonts w:ascii="Times New Roman" w:hAnsi="Times New Roman" w:cs="Times New Roman"/>
          <w:sz w:val="28"/>
          <w:szCs w:val="28"/>
        </w:rPr>
      </w:pPr>
      <w:r w:rsidRPr="00294047">
        <w:rPr>
          <w:rFonts w:ascii="Times New Roman" w:hAnsi="Times New Roman" w:cs="Times New Roman"/>
          <w:sz w:val="28"/>
          <w:szCs w:val="28"/>
        </w:rPr>
        <w:t>Д</w:t>
      </w:r>
      <w:proofErr w:type="spellStart"/>
      <w:r w:rsidRPr="00294047">
        <w:rPr>
          <w:rFonts w:ascii="Times New Roman" w:hAnsi="Times New Roman" w:cs="Times New Roman"/>
          <w:sz w:val="28"/>
          <w:szCs w:val="28"/>
          <w:vertAlign w:val="subscript"/>
          <w:lang w:val="en-US"/>
        </w:rPr>
        <w:t>i</w:t>
      </w:r>
      <w:r>
        <w:rPr>
          <w:rFonts w:ascii="Times New Roman" w:hAnsi="Times New Roman" w:cs="Times New Roman"/>
          <w:sz w:val="28"/>
          <w:szCs w:val="28"/>
          <w:vertAlign w:val="superscript"/>
        </w:rPr>
        <w:t>тг</w:t>
      </w:r>
      <w:proofErr w:type="spellEnd"/>
      <w:r w:rsidRPr="00294047">
        <w:rPr>
          <w:rFonts w:ascii="Times New Roman" w:hAnsi="Times New Roman" w:cs="Times New Roman"/>
          <w:sz w:val="28"/>
          <w:szCs w:val="28"/>
          <w:vertAlign w:val="superscript"/>
        </w:rPr>
        <w:t xml:space="preserve"> </w:t>
      </w:r>
      <w:r>
        <w:rPr>
          <w:rFonts w:ascii="Times New Roman" w:hAnsi="Times New Roman" w:cs="Times New Roman"/>
          <w:sz w:val="28"/>
          <w:szCs w:val="28"/>
        </w:rPr>
        <w:t>–</w:t>
      </w:r>
      <w:r w:rsidRPr="00294047">
        <w:rPr>
          <w:rFonts w:ascii="Times New Roman" w:hAnsi="Times New Roman" w:cs="Times New Roman"/>
          <w:sz w:val="28"/>
          <w:szCs w:val="28"/>
        </w:rPr>
        <w:t xml:space="preserve"> общий объем</w:t>
      </w:r>
      <w:r>
        <w:rPr>
          <w:rFonts w:ascii="Times New Roman" w:hAnsi="Times New Roman" w:cs="Times New Roman"/>
          <w:sz w:val="28"/>
          <w:szCs w:val="28"/>
        </w:rPr>
        <w:t>,</w:t>
      </w:r>
      <w:r w:rsidRPr="00294047">
        <w:rPr>
          <w:rFonts w:ascii="Times New Roman" w:hAnsi="Times New Roman" w:cs="Times New Roman"/>
          <w:sz w:val="28"/>
          <w:szCs w:val="28"/>
        </w:rPr>
        <w:t xml:space="preserve"> полученных </w:t>
      </w:r>
      <w:r>
        <w:rPr>
          <w:rFonts w:ascii="Times New Roman" w:hAnsi="Times New Roman" w:cs="Times New Roman"/>
          <w:sz w:val="28"/>
          <w:szCs w:val="28"/>
        </w:rPr>
        <w:t xml:space="preserve">бюджетом </w:t>
      </w:r>
      <w:r w:rsidRPr="00294047">
        <w:rPr>
          <w:rFonts w:ascii="Times New Roman" w:hAnsi="Times New Roman" w:cs="Times New Roman"/>
          <w:sz w:val="28"/>
          <w:szCs w:val="28"/>
        </w:rPr>
        <w:t>i-</w:t>
      </w:r>
      <w:proofErr w:type="spellStart"/>
      <w:r>
        <w:rPr>
          <w:rFonts w:ascii="Times New Roman" w:hAnsi="Times New Roman" w:cs="Times New Roman"/>
          <w:sz w:val="28"/>
          <w:szCs w:val="28"/>
        </w:rPr>
        <w:t>го</w:t>
      </w:r>
      <w:proofErr w:type="spellEnd"/>
      <w:r w:rsidRPr="00294047">
        <w:rPr>
          <w:rFonts w:ascii="Times New Roman" w:hAnsi="Times New Roman" w:cs="Times New Roman"/>
          <w:sz w:val="28"/>
          <w:szCs w:val="28"/>
        </w:rPr>
        <w:t xml:space="preserve"> муниципальн</w:t>
      </w:r>
      <w:r>
        <w:rPr>
          <w:rFonts w:ascii="Times New Roman" w:hAnsi="Times New Roman" w:cs="Times New Roman"/>
          <w:sz w:val="28"/>
          <w:szCs w:val="28"/>
        </w:rPr>
        <w:t>ого</w:t>
      </w:r>
      <w:r w:rsidRPr="00294047">
        <w:rPr>
          <w:rFonts w:ascii="Times New Roman" w:hAnsi="Times New Roman" w:cs="Times New Roman"/>
          <w:sz w:val="28"/>
          <w:szCs w:val="28"/>
        </w:rPr>
        <w:t xml:space="preserve"> образовани</w:t>
      </w:r>
      <w:r>
        <w:rPr>
          <w:rFonts w:ascii="Times New Roman" w:hAnsi="Times New Roman" w:cs="Times New Roman"/>
          <w:sz w:val="28"/>
          <w:szCs w:val="28"/>
        </w:rPr>
        <w:t>я</w:t>
      </w:r>
      <w:r w:rsidRPr="00294047">
        <w:rPr>
          <w:rFonts w:ascii="Times New Roman" w:hAnsi="Times New Roman" w:cs="Times New Roman"/>
          <w:sz w:val="28"/>
          <w:szCs w:val="28"/>
        </w:rPr>
        <w:t xml:space="preserve"> автономного округа за 9 месяцев текущего финансового года</w:t>
      </w:r>
      <w:r>
        <w:rPr>
          <w:rFonts w:ascii="Times New Roman" w:hAnsi="Times New Roman" w:cs="Times New Roman"/>
          <w:sz w:val="28"/>
          <w:szCs w:val="28"/>
        </w:rPr>
        <w:t>,</w:t>
      </w:r>
      <w:r w:rsidRPr="00294047">
        <w:rPr>
          <w:rFonts w:ascii="Times New Roman" w:hAnsi="Times New Roman" w:cs="Times New Roman"/>
          <w:sz w:val="28"/>
          <w:szCs w:val="28"/>
        </w:rPr>
        <w:t xml:space="preserve"> </w:t>
      </w:r>
      <w:r w:rsidRPr="00820D21">
        <w:rPr>
          <w:rFonts w:ascii="Times New Roman" w:hAnsi="Times New Roman" w:cs="Times New Roman"/>
          <w:sz w:val="28"/>
          <w:szCs w:val="28"/>
        </w:rPr>
        <w:t>дотаций на выравнивание бюджетной обеспеченности муниципальных районов (городских округов) из регионального фонда финансовой поддержки муниципальных районов (городских округов), дотаций городским округам на выравнивание бюджетной обеспеченности поселений для решения вопросов местного значения поселений из регионального фонда финансовой поддержки поселений,</w:t>
      </w:r>
      <w:r>
        <w:rPr>
          <w:rFonts w:ascii="Times New Roman" w:hAnsi="Times New Roman" w:cs="Times New Roman"/>
          <w:sz w:val="28"/>
          <w:szCs w:val="28"/>
        </w:rPr>
        <w:t xml:space="preserve"> </w:t>
      </w:r>
      <w:r w:rsidR="00311A85">
        <w:rPr>
          <w:rFonts w:ascii="Times New Roman" w:hAnsi="Times New Roman" w:cs="Times New Roman"/>
          <w:sz w:val="28"/>
          <w:szCs w:val="28"/>
        </w:rPr>
        <w:t>д</w:t>
      </w:r>
      <w:r w:rsidR="00311A85" w:rsidRPr="00837CDF">
        <w:rPr>
          <w:rFonts w:ascii="Times New Roman" w:hAnsi="Times New Roman" w:cs="Times New Roman"/>
          <w:sz w:val="28"/>
          <w:szCs w:val="28"/>
        </w:rPr>
        <w:t>отаци</w:t>
      </w:r>
      <w:r w:rsidR="00311A85">
        <w:rPr>
          <w:rFonts w:ascii="Times New Roman" w:hAnsi="Times New Roman" w:cs="Times New Roman"/>
          <w:sz w:val="28"/>
          <w:szCs w:val="28"/>
        </w:rPr>
        <w:t>й на обеспечение сбалансированности местных бюджетов</w:t>
      </w:r>
      <w:r w:rsidR="00311A85" w:rsidRPr="00837CDF">
        <w:rPr>
          <w:rFonts w:ascii="Times New Roman" w:hAnsi="Times New Roman" w:cs="Times New Roman"/>
          <w:sz w:val="28"/>
          <w:szCs w:val="28"/>
        </w:rPr>
        <w:t>, предоставляемы</w:t>
      </w:r>
      <w:r w:rsidR="00311A85">
        <w:rPr>
          <w:rFonts w:ascii="Times New Roman" w:hAnsi="Times New Roman" w:cs="Times New Roman"/>
          <w:sz w:val="28"/>
          <w:szCs w:val="28"/>
        </w:rPr>
        <w:t>х</w:t>
      </w:r>
      <w:r w:rsidR="00311A85" w:rsidRPr="00837CDF">
        <w:rPr>
          <w:rFonts w:ascii="Times New Roman" w:hAnsi="Times New Roman" w:cs="Times New Roman"/>
          <w:sz w:val="28"/>
          <w:szCs w:val="28"/>
        </w:rPr>
        <w:t xml:space="preserve"> бюджету i-</w:t>
      </w:r>
      <w:proofErr w:type="spellStart"/>
      <w:r w:rsidR="00311A85" w:rsidRPr="00837CDF">
        <w:rPr>
          <w:rFonts w:ascii="Times New Roman" w:hAnsi="Times New Roman" w:cs="Times New Roman"/>
          <w:sz w:val="28"/>
          <w:szCs w:val="28"/>
        </w:rPr>
        <w:t>го</w:t>
      </w:r>
      <w:proofErr w:type="spellEnd"/>
      <w:r w:rsidR="00311A85" w:rsidRPr="00837CDF">
        <w:rPr>
          <w:rFonts w:ascii="Times New Roman" w:hAnsi="Times New Roman" w:cs="Times New Roman"/>
          <w:sz w:val="28"/>
          <w:szCs w:val="28"/>
        </w:rPr>
        <w:t xml:space="preserve"> муниципального образования автономного округа исходя из необходимости обеспечения сбалансированности местных бюджетов при их составлении </w:t>
      </w:r>
      <w:r w:rsidR="00311A85">
        <w:rPr>
          <w:rFonts w:ascii="Times New Roman" w:hAnsi="Times New Roman" w:cs="Times New Roman"/>
          <w:sz w:val="28"/>
          <w:szCs w:val="28"/>
        </w:rPr>
        <w:t xml:space="preserve">на очередной финансовый год, </w:t>
      </w:r>
      <w:r w:rsidRPr="00294047">
        <w:rPr>
          <w:rFonts w:ascii="Times New Roman" w:hAnsi="Times New Roman" w:cs="Times New Roman"/>
          <w:sz w:val="28"/>
          <w:szCs w:val="28"/>
        </w:rPr>
        <w:t>субвенций муниципальным районам на исполнение полномочий по расчету и предоставлению дотаций поселениям, входящим в состав муниципального района и субсидий муниципальным районам на формирование районных фондов</w:t>
      </w:r>
      <w:r w:rsidR="009E71E7">
        <w:rPr>
          <w:rFonts w:ascii="Times New Roman" w:hAnsi="Times New Roman" w:cs="Times New Roman"/>
          <w:sz w:val="28"/>
          <w:szCs w:val="28"/>
        </w:rPr>
        <w:t xml:space="preserve"> финансовой поддержки поселений,</w:t>
      </w:r>
      <w:r w:rsidRPr="00CA5B0E">
        <w:rPr>
          <w:rFonts w:ascii="Times New Roman" w:hAnsi="Times New Roman" w:cs="Times New Roman"/>
          <w:sz w:val="28"/>
          <w:szCs w:val="28"/>
        </w:rPr>
        <w:t xml:space="preserve"> </w:t>
      </w:r>
      <w:r w:rsidRPr="00837CDF">
        <w:rPr>
          <w:rFonts w:ascii="Times New Roman" w:hAnsi="Times New Roman" w:cs="Times New Roman"/>
          <w:sz w:val="28"/>
          <w:szCs w:val="28"/>
        </w:rPr>
        <w:t>субсиди</w:t>
      </w:r>
      <w:r w:rsidR="009E71E7">
        <w:rPr>
          <w:rFonts w:ascii="Times New Roman" w:hAnsi="Times New Roman" w:cs="Times New Roman"/>
          <w:sz w:val="28"/>
          <w:szCs w:val="28"/>
        </w:rPr>
        <w:t>й</w:t>
      </w:r>
      <w:r w:rsidRPr="00837CDF">
        <w:rPr>
          <w:rFonts w:ascii="Times New Roman" w:hAnsi="Times New Roman" w:cs="Times New Roman"/>
          <w:sz w:val="28"/>
          <w:szCs w:val="28"/>
        </w:rPr>
        <w:t xml:space="preserve"> на повышение оплаты труда работников муниципальных учреждений культуры и дополнительного образования детей в целях реализации указов Президента Российской Федерации от 7 мая 2012 года № 597 «О мероприятиях по реализации государственной социальной политики», 1 июня 2012 года № 761 «О национальной стратегии действий в интересах детей на 2012 – 2017 годы»</w:t>
      </w:r>
      <w:r>
        <w:rPr>
          <w:rFonts w:ascii="Times New Roman" w:hAnsi="Times New Roman" w:cs="Times New Roman"/>
          <w:sz w:val="28"/>
          <w:szCs w:val="28"/>
        </w:rPr>
        <w:t>, прочи</w:t>
      </w:r>
      <w:r w:rsidR="009E71E7">
        <w:rPr>
          <w:rFonts w:ascii="Times New Roman" w:hAnsi="Times New Roman" w:cs="Times New Roman"/>
          <w:sz w:val="28"/>
          <w:szCs w:val="28"/>
        </w:rPr>
        <w:t>х</w:t>
      </w:r>
      <w:r>
        <w:rPr>
          <w:rFonts w:ascii="Times New Roman" w:hAnsi="Times New Roman" w:cs="Times New Roman"/>
          <w:sz w:val="28"/>
          <w:szCs w:val="28"/>
        </w:rPr>
        <w:t xml:space="preserve"> безвозмездны</w:t>
      </w:r>
      <w:r w:rsidR="009E71E7">
        <w:rPr>
          <w:rFonts w:ascii="Times New Roman" w:hAnsi="Times New Roman" w:cs="Times New Roman"/>
          <w:sz w:val="28"/>
          <w:szCs w:val="28"/>
        </w:rPr>
        <w:t>х</w:t>
      </w:r>
      <w:r>
        <w:rPr>
          <w:rFonts w:ascii="Times New Roman" w:hAnsi="Times New Roman" w:cs="Times New Roman"/>
          <w:sz w:val="28"/>
          <w:szCs w:val="28"/>
        </w:rPr>
        <w:t xml:space="preserve"> поступлени</w:t>
      </w:r>
      <w:r w:rsidR="009E71E7">
        <w:rPr>
          <w:rFonts w:ascii="Times New Roman" w:hAnsi="Times New Roman" w:cs="Times New Roman"/>
          <w:sz w:val="28"/>
          <w:szCs w:val="28"/>
        </w:rPr>
        <w:t>ий</w:t>
      </w:r>
      <w:r>
        <w:rPr>
          <w:rFonts w:ascii="Times New Roman" w:hAnsi="Times New Roman" w:cs="Times New Roman"/>
          <w:sz w:val="28"/>
          <w:szCs w:val="28"/>
        </w:rPr>
        <w:t>.</w:t>
      </w:r>
    </w:p>
    <w:p w:rsidR="00CA5B0E" w:rsidRPr="00294047" w:rsidRDefault="00CA5B0E" w:rsidP="00CA5B0E">
      <w:pPr>
        <w:rPr>
          <w:rFonts w:ascii="Times New Roman" w:hAnsi="Times New Roman" w:cs="Times New Roman"/>
          <w:sz w:val="28"/>
          <w:szCs w:val="28"/>
        </w:rPr>
      </w:pPr>
      <w:proofErr w:type="spellStart"/>
      <w:r w:rsidRPr="00294047">
        <w:rPr>
          <w:rFonts w:ascii="Times New Roman" w:hAnsi="Times New Roman" w:cs="Times New Roman"/>
          <w:sz w:val="28"/>
          <w:szCs w:val="28"/>
        </w:rPr>
        <w:t>Нас</w:t>
      </w:r>
      <w:r w:rsidRPr="00294047">
        <w:rPr>
          <w:rFonts w:ascii="Times New Roman" w:hAnsi="Times New Roman" w:cs="Times New Roman"/>
          <w:sz w:val="28"/>
          <w:szCs w:val="28"/>
          <w:vertAlign w:val="subscript"/>
        </w:rPr>
        <w:t>i</w:t>
      </w:r>
      <w:proofErr w:type="spellEnd"/>
      <w:r w:rsidRPr="00294047">
        <w:rPr>
          <w:rFonts w:ascii="Times New Roman" w:hAnsi="Times New Roman" w:cs="Times New Roman"/>
          <w:sz w:val="28"/>
          <w:szCs w:val="28"/>
        </w:rPr>
        <w:t xml:space="preserve"> </w:t>
      </w:r>
      <w:r>
        <w:rPr>
          <w:rFonts w:ascii="Times New Roman" w:hAnsi="Times New Roman" w:cs="Times New Roman"/>
          <w:sz w:val="28"/>
          <w:szCs w:val="28"/>
        </w:rPr>
        <w:t>–</w:t>
      </w:r>
      <w:r w:rsidRPr="00294047">
        <w:rPr>
          <w:rFonts w:ascii="Times New Roman" w:hAnsi="Times New Roman" w:cs="Times New Roman"/>
          <w:sz w:val="28"/>
          <w:szCs w:val="28"/>
        </w:rPr>
        <w:t xml:space="preserve"> численность населения i-</w:t>
      </w:r>
      <w:proofErr w:type="spellStart"/>
      <w:r w:rsidRPr="00294047">
        <w:rPr>
          <w:rFonts w:ascii="Times New Roman" w:hAnsi="Times New Roman" w:cs="Times New Roman"/>
          <w:sz w:val="28"/>
          <w:szCs w:val="28"/>
        </w:rPr>
        <w:t>го</w:t>
      </w:r>
      <w:proofErr w:type="spellEnd"/>
      <w:r w:rsidRPr="00294047">
        <w:rPr>
          <w:rFonts w:ascii="Times New Roman" w:hAnsi="Times New Roman" w:cs="Times New Roman"/>
          <w:sz w:val="28"/>
          <w:szCs w:val="28"/>
        </w:rPr>
        <w:t xml:space="preserve"> муниципального образования </w:t>
      </w:r>
      <w:r>
        <w:rPr>
          <w:rFonts w:ascii="Times New Roman" w:hAnsi="Times New Roman" w:cs="Times New Roman"/>
          <w:sz w:val="28"/>
          <w:szCs w:val="28"/>
        </w:rPr>
        <w:t xml:space="preserve">автономного округа </w:t>
      </w:r>
      <w:r w:rsidRPr="00294047">
        <w:rPr>
          <w:rFonts w:ascii="Times New Roman" w:hAnsi="Times New Roman" w:cs="Times New Roman"/>
          <w:sz w:val="28"/>
          <w:szCs w:val="28"/>
        </w:rPr>
        <w:t>по данным органов государственной статистики, используемая при расчете и распределении дотаций на выравнивание бюджетной обеспеченности из регионального фонда финансовой поддержки муниципальных районов (городских округов) в процессе формирования бюджета автономного округа на очередной финансовой год.</w:t>
      </w:r>
    </w:p>
    <w:p w:rsidR="00CA5B0E" w:rsidRPr="00294047" w:rsidRDefault="00CA5B0E" w:rsidP="00CA5B0E">
      <w:pPr>
        <w:rPr>
          <w:rFonts w:ascii="Times New Roman" w:hAnsi="Times New Roman" w:cs="Times New Roman"/>
          <w:sz w:val="28"/>
          <w:szCs w:val="28"/>
        </w:rPr>
      </w:pPr>
      <w:r w:rsidRPr="00294047">
        <w:rPr>
          <w:rFonts w:ascii="Times New Roman" w:hAnsi="Times New Roman" w:cs="Times New Roman"/>
          <w:sz w:val="28"/>
          <w:szCs w:val="28"/>
        </w:rPr>
        <w:t xml:space="preserve">Предоставление указанных дотаций осуществляется в соответствии с распоряжением Правительства Ханты-Мансийского автономного округа </w:t>
      </w:r>
      <w:r>
        <w:rPr>
          <w:rFonts w:ascii="Times New Roman" w:hAnsi="Times New Roman" w:cs="Times New Roman"/>
          <w:sz w:val="28"/>
          <w:szCs w:val="28"/>
        </w:rPr>
        <w:t>–</w:t>
      </w:r>
      <w:r w:rsidRPr="00294047">
        <w:rPr>
          <w:rFonts w:ascii="Times New Roman" w:hAnsi="Times New Roman" w:cs="Times New Roman"/>
          <w:sz w:val="28"/>
          <w:szCs w:val="28"/>
        </w:rPr>
        <w:t xml:space="preserve"> Югры.</w:t>
      </w:r>
    </w:p>
    <w:p w:rsidR="003036A3" w:rsidRPr="00837CDF" w:rsidRDefault="00837CDF" w:rsidP="00F11FB0">
      <w:pPr>
        <w:rPr>
          <w:rFonts w:ascii="Times New Roman" w:hAnsi="Times New Roman" w:cs="Times New Roman"/>
          <w:sz w:val="28"/>
          <w:szCs w:val="28"/>
        </w:rPr>
      </w:pPr>
      <w:r>
        <w:rPr>
          <w:rFonts w:ascii="Times New Roman" w:hAnsi="Times New Roman" w:cs="Times New Roman"/>
          <w:sz w:val="28"/>
          <w:szCs w:val="28"/>
        </w:rPr>
        <w:t xml:space="preserve">6. </w:t>
      </w:r>
      <w:r w:rsidR="00F11FB0" w:rsidRPr="00837CDF">
        <w:rPr>
          <w:rFonts w:ascii="Times New Roman" w:hAnsi="Times New Roman" w:cs="Times New Roman"/>
          <w:sz w:val="28"/>
          <w:szCs w:val="28"/>
        </w:rPr>
        <w:t>Предоставление дотаци</w:t>
      </w:r>
      <w:r w:rsidR="007A1B41" w:rsidRPr="00837CDF">
        <w:rPr>
          <w:rFonts w:ascii="Times New Roman" w:hAnsi="Times New Roman" w:cs="Times New Roman"/>
          <w:sz w:val="28"/>
          <w:szCs w:val="28"/>
        </w:rPr>
        <w:t>и</w:t>
      </w:r>
      <w:r w:rsidR="00F11FB0" w:rsidRPr="00837CDF">
        <w:rPr>
          <w:rFonts w:ascii="Times New Roman" w:hAnsi="Times New Roman" w:cs="Times New Roman"/>
          <w:sz w:val="28"/>
          <w:szCs w:val="28"/>
        </w:rPr>
        <w:t xml:space="preserve"> на основании отдельных поручений Губернатора Ханты-Мансийского автономного округа – Югры</w:t>
      </w:r>
      <w:r>
        <w:rPr>
          <w:rFonts w:ascii="Times New Roman" w:hAnsi="Times New Roman" w:cs="Times New Roman"/>
          <w:sz w:val="28"/>
          <w:szCs w:val="28"/>
        </w:rPr>
        <w:t xml:space="preserve"> (</w:t>
      </w:r>
      <w:r w:rsidRPr="00837CDF">
        <w:rPr>
          <w:rFonts w:ascii="Times New Roman" w:hAnsi="Times New Roman" w:cs="Times New Roman"/>
          <w:sz w:val="28"/>
          <w:szCs w:val="28"/>
        </w:rPr>
        <w:t>Д</w:t>
      </w:r>
      <w:proofErr w:type="spellStart"/>
      <w:r w:rsidRPr="00837CDF">
        <w:rPr>
          <w:rFonts w:ascii="Times New Roman" w:hAnsi="Times New Roman" w:cs="Times New Roman"/>
          <w:sz w:val="28"/>
          <w:szCs w:val="28"/>
          <w:vertAlign w:val="subscript"/>
          <w:lang w:val="en-US"/>
        </w:rPr>
        <w:t>i</w:t>
      </w:r>
      <w:r w:rsidRPr="00837CDF">
        <w:rPr>
          <w:rFonts w:ascii="Times New Roman" w:hAnsi="Times New Roman" w:cs="Times New Roman"/>
          <w:sz w:val="28"/>
          <w:szCs w:val="28"/>
          <w:vertAlign w:val="superscript"/>
        </w:rPr>
        <w:t>п</w:t>
      </w:r>
      <w:r>
        <w:rPr>
          <w:rFonts w:ascii="Times New Roman" w:hAnsi="Times New Roman" w:cs="Times New Roman"/>
          <w:sz w:val="28"/>
          <w:szCs w:val="28"/>
          <w:vertAlign w:val="superscript"/>
        </w:rPr>
        <w:t>г</w:t>
      </w:r>
      <w:proofErr w:type="spellEnd"/>
      <w:r>
        <w:rPr>
          <w:rFonts w:ascii="Times New Roman" w:hAnsi="Times New Roman" w:cs="Times New Roman"/>
          <w:sz w:val="28"/>
          <w:szCs w:val="28"/>
        </w:rPr>
        <w:t xml:space="preserve">) </w:t>
      </w:r>
      <w:r w:rsidR="00F11FB0" w:rsidRPr="00837CDF">
        <w:rPr>
          <w:rFonts w:ascii="Times New Roman" w:hAnsi="Times New Roman" w:cs="Times New Roman"/>
          <w:sz w:val="28"/>
          <w:szCs w:val="28"/>
        </w:rPr>
        <w:t xml:space="preserve">осуществляется в соответствии с распоряжением Правительства Ханты-Мансийского автономного округа – Югры, принимаемым в целях их реализации, на основании мотивированного обращения главы муниципального образования автономного округа и (или) главы администрации муниципального образования автономного округа к Губернатору Ханты-Мансийского автономного округа – Югры в </w:t>
      </w:r>
      <w:proofErr w:type="gramStart"/>
      <w:r w:rsidR="00F11FB0" w:rsidRPr="00837CDF">
        <w:rPr>
          <w:rFonts w:ascii="Times New Roman" w:hAnsi="Times New Roman" w:cs="Times New Roman"/>
          <w:sz w:val="28"/>
          <w:szCs w:val="28"/>
        </w:rPr>
        <w:t>случаях</w:t>
      </w:r>
      <w:proofErr w:type="gramEnd"/>
      <w:r w:rsidR="00F11FB0" w:rsidRPr="00837CDF">
        <w:rPr>
          <w:rFonts w:ascii="Times New Roman" w:hAnsi="Times New Roman" w:cs="Times New Roman"/>
          <w:sz w:val="28"/>
          <w:szCs w:val="28"/>
        </w:rPr>
        <w:t xml:space="preserve"> если в течение текущего финансового года возникла ситуация, </w:t>
      </w:r>
      <w:proofErr w:type="gramStart"/>
      <w:r w:rsidR="00F11FB0" w:rsidRPr="00837CDF">
        <w:rPr>
          <w:rFonts w:ascii="Times New Roman" w:hAnsi="Times New Roman" w:cs="Times New Roman"/>
          <w:sz w:val="28"/>
          <w:szCs w:val="28"/>
        </w:rPr>
        <w:t>затрагивающая</w:t>
      </w:r>
      <w:proofErr w:type="gramEnd"/>
      <w:r w:rsidR="00F11FB0" w:rsidRPr="00837CDF">
        <w:rPr>
          <w:rFonts w:ascii="Times New Roman" w:hAnsi="Times New Roman" w:cs="Times New Roman"/>
          <w:sz w:val="28"/>
          <w:szCs w:val="28"/>
        </w:rPr>
        <w:t xml:space="preserve"> основные сферы жизнедеятельности населения муниципального образования автономного округа, для решения которой необходимы дополнительные средства, не предусмотренные в местном бюджете</w:t>
      </w:r>
      <w:r w:rsidR="002E3119" w:rsidRPr="00837CDF">
        <w:rPr>
          <w:rFonts w:ascii="Times New Roman" w:hAnsi="Times New Roman" w:cs="Times New Roman"/>
          <w:sz w:val="28"/>
          <w:szCs w:val="28"/>
        </w:rPr>
        <w:t>.</w:t>
      </w:r>
      <w:r w:rsidR="007A1B41" w:rsidRPr="00837CDF">
        <w:rPr>
          <w:rFonts w:ascii="Times New Roman" w:hAnsi="Times New Roman" w:cs="Times New Roman"/>
          <w:sz w:val="28"/>
          <w:szCs w:val="28"/>
        </w:rPr>
        <w:t>»</w:t>
      </w:r>
      <w:r w:rsidR="00F11FB0" w:rsidRPr="00837CDF">
        <w:rPr>
          <w:rFonts w:ascii="Times New Roman" w:hAnsi="Times New Roman" w:cs="Times New Roman"/>
          <w:sz w:val="28"/>
          <w:szCs w:val="28"/>
        </w:rPr>
        <w:t>.</w:t>
      </w:r>
      <w:bookmarkEnd w:id="1"/>
    </w:p>
    <w:p w:rsidR="007A1B41" w:rsidRPr="00837CDF" w:rsidRDefault="007A1B41" w:rsidP="007A1B41">
      <w:pPr>
        <w:rPr>
          <w:rFonts w:ascii="Times New Roman" w:hAnsi="Times New Roman" w:cs="Times New Roman"/>
          <w:sz w:val="28"/>
          <w:szCs w:val="28"/>
        </w:rPr>
      </w:pPr>
      <w:bookmarkStart w:id="3" w:name="sub_3"/>
      <w:r w:rsidRPr="00837CDF">
        <w:rPr>
          <w:rFonts w:ascii="Times New Roman" w:hAnsi="Times New Roman" w:cs="Times New Roman"/>
          <w:sz w:val="28"/>
          <w:szCs w:val="28"/>
        </w:rPr>
        <w:t xml:space="preserve">2. Настоящее постановление </w:t>
      </w:r>
      <w:proofErr w:type="gramStart"/>
      <w:r w:rsidRPr="00837CDF">
        <w:rPr>
          <w:rFonts w:ascii="Times New Roman" w:hAnsi="Times New Roman" w:cs="Times New Roman"/>
          <w:sz w:val="28"/>
          <w:szCs w:val="28"/>
        </w:rPr>
        <w:t>вступает в силу с 1 января 2016 года и распространяет</w:t>
      </w:r>
      <w:r w:rsidR="004E6580">
        <w:rPr>
          <w:rFonts w:ascii="Times New Roman" w:hAnsi="Times New Roman" w:cs="Times New Roman"/>
          <w:sz w:val="28"/>
          <w:szCs w:val="28"/>
        </w:rPr>
        <w:t>ся</w:t>
      </w:r>
      <w:proofErr w:type="gramEnd"/>
      <w:r w:rsidRPr="00837CDF">
        <w:rPr>
          <w:rFonts w:ascii="Times New Roman" w:hAnsi="Times New Roman" w:cs="Times New Roman"/>
          <w:sz w:val="28"/>
          <w:szCs w:val="28"/>
        </w:rPr>
        <w:t xml:space="preserve"> на правоотношения, связанные с формированием и утверждением бюджета Ханты-Мансийского автономного округа – Югры на 2016 год.</w:t>
      </w:r>
    </w:p>
    <w:bookmarkEnd w:id="3"/>
    <w:p w:rsidR="007A1B41" w:rsidRPr="00837CDF" w:rsidRDefault="007A1B41" w:rsidP="00F11FB0">
      <w:pPr>
        <w:rPr>
          <w:rFonts w:ascii="Times New Roman" w:hAnsi="Times New Roman" w:cs="Times New Roman"/>
          <w:sz w:val="28"/>
          <w:szCs w:val="28"/>
        </w:rPr>
      </w:pPr>
    </w:p>
    <w:p w:rsidR="00DE4F95" w:rsidRPr="00837CDF" w:rsidRDefault="00DE4F95" w:rsidP="00F11FB0">
      <w:pPr>
        <w:rPr>
          <w:rFonts w:ascii="Times New Roman" w:hAnsi="Times New Roman" w:cs="Times New Roman"/>
          <w:sz w:val="28"/>
          <w:szCs w:val="28"/>
        </w:rPr>
      </w:pPr>
    </w:p>
    <w:p w:rsidR="00DE4F95" w:rsidRPr="00837CDF" w:rsidRDefault="00DE4F95" w:rsidP="00F11FB0">
      <w:pPr>
        <w:rPr>
          <w:rFonts w:ascii="Times New Roman" w:hAnsi="Times New Roman" w:cs="Times New Roman"/>
          <w:sz w:val="28"/>
          <w:szCs w:val="28"/>
        </w:rPr>
      </w:pPr>
    </w:p>
    <w:tbl>
      <w:tblPr>
        <w:tblW w:w="0" w:type="auto"/>
        <w:tblInd w:w="108" w:type="dxa"/>
        <w:tblLook w:val="0000" w:firstRow="0" w:lastRow="0" w:firstColumn="0" w:lastColumn="0" w:noHBand="0" w:noVBand="0"/>
      </w:tblPr>
      <w:tblGrid>
        <w:gridCol w:w="6112"/>
        <w:gridCol w:w="3061"/>
      </w:tblGrid>
      <w:tr w:rsidR="00DE4F95" w:rsidRPr="00837CDF" w:rsidTr="006A42D1">
        <w:tc>
          <w:tcPr>
            <w:tcW w:w="6666" w:type="dxa"/>
            <w:tcBorders>
              <w:top w:val="nil"/>
              <w:left w:val="nil"/>
              <w:bottom w:val="nil"/>
              <w:right w:val="nil"/>
            </w:tcBorders>
          </w:tcPr>
          <w:p w:rsidR="00DE4F95" w:rsidRPr="00837CDF" w:rsidRDefault="00DE4F95" w:rsidP="006A42D1">
            <w:pPr>
              <w:pStyle w:val="afff0"/>
              <w:rPr>
                <w:rFonts w:ascii="Times New Roman" w:hAnsi="Times New Roman" w:cs="Times New Roman"/>
                <w:sz w:val="28"/>
                <w:szCs w:val="28"/>
              </w:rPr>
            </w:pPr>
            <w:r w:rsidRPr="00837CDF">
              <w:rPr>
                <w:rFonts w:ascii="Times New Roman" w:hAnsi="Times New Roman" w:cs="Times New Roman"/>
                <w:sz w:val="28"/>
                <w:szCs w:val="28"/>
              </w:rPr>
              <w:t>Губернатор</w:t>
            </w:r>
            <w:r w:rsidRPr="00837CDF">
              <w:rPr>
                <w:rFonts w:ascii="Times New Roman" w:hAnsi="Times New Roman" w:cs="Times New Roman"/>
                <w:sz w:val="28"/>
                <w:szCs w:val="28"/>
              </w:rPr>
              <w:br/>
              <w:t>Ханты-Мансийского</w:t>
            </w:r>
            <w:r w:rsidRPr="00837CDF">
              <w:rPr>
                <w:rFonts w:ascii="Times New Roman" w:hAnsi="Times New Roman" w:cs="Times New Roman"/>
                <w:sz w:val="28"/>
                <w:szCs w:val="28"/>
              </w:rPr>
              <w:br/>
            </w:r>
            <w:proofErr w:type="gramStart"/>
            <w:r w:rsidRPr="00837CDF">
              <w:rPr>
                <w:rFonts w:ascii="Times New Roman" w:hAnsi="Times New Roman" w:cs="Times New Roman"/>
                <w:sz w:val="28"/>
                <w:szCs w:val="28"/>
              </w:rPr>
              <w:t>автономного</w:t>
            </w:r>
            <w:proofErr w:type="gramEnd"/>
            <w:r w:rsidRPr="00837CDF">
              <w:rPr>
                <w:rFonts w:ascii="Times New Roman" w:hAnsi="Times New Roman" w:cs="Times New Roman"/>
                <w:sz w:val="28"/>
                <w:szCs w:val="28"/>
              </w:rPr>
              <w:t xml:space="preserve"> округа – Югры </w:t>
            </w:r>
          </w:p>
        </w:tc>
        <w:tc>
          <w:tcPr>
            <w:tcW w:w="3333" w:type="dxa"/>
            <w:tcBorders>
              <w:top w:val="nil"/>
              <w:left w:val="nil"/>
              <w:bottom w:val="nil"/>
              <w:right w:val="nil"/>
            </w:tcBorders>
          </w:tcPr>
          <w:p w:rsidR="00DE4F95" w:rsidRPr="00837CDF" w:rsidRDefault="00DE4F95" w:rsidP="006A42D1">
            <w:pPr>
              <w:pStyle w:val="aff7"/>
              <w:jc w:val="right"/>
              <w:rPr>
                <w:rFonts w:ascii="Times New Roman" w:hAnsi="Times New Roman" w:cs="Times New Roman"/>
                <w:sz w:val="28"/>
                <w:szCs w:val="28"/>
              </w:rPr>
            </w:pPr>
          </w:p>
          <w:p w:rsidR="00DE4F95" w:rsidRPr="00837CDF" w:rsidRDefault="00DE4F95" w:rsidP="006A42D1">
            <w:pPr>
              <w:pStyle w:val="aff7"/>
              <w:jc w:val="right"/>
              <w:rPr>
                <w:rFonts w:ascii="Times New Roman" w:hAnsi="Times New Roman" w:cs="Times New Roman"/>
                <w:sz w:val="28"/>
                <w:szCs w:val="28"/>
              </w:rPr>
            </w:pPr>
          </w:p>
          <w:p w:rsidR="00DE4F95" w:rsidRPr="00837CDF" w:rsidRDefault="00DE4F95" w:rsidP="006A42D1">
            <w:pPr>
              <w:pStyle w:val="aff7"/>
              <w:jc w:val="right"/>
              <w:rPr>
                <w:rFonts w:ascii="Times New Roman" w:hAnsi="Times New Roman" w:cs="Times New Roman"/>
                <w:sz w:val="28"/>
                <w:szCs w:val="28"/>
              </w:rPr>
            </w:pPr>
            <w:r w:rsidRPr="00837CDF">
              <w:rPr>
                <w:rFonts w:ascii="Times New Roman" w:hAnsi="Times New Roman" w:cs="Times New Roman"/>
                <w:sz w:val="28"/>
                <w:szCs w:val="28"/>
              </w:rPr>
              <w:t>Н.В. Комарова</w:t>
            </w:r>
          </w:p>
        </w:tc>
      </w:tr>
    </w:tbl>
    <w:p w:rsidR="00DE4F95" w:rsidRPr="00837CDF" w:rsidRDefault="00DE4F95" w:rsidP="00F11FB0">
      <w:pPr>
        <w:rPr>
          <w:rFonts w:ascii="Times New Roman" w:hAnsi="Times New Roman" w:cs="Times New Roman"/>
          <w:sz w:val="28"/>
          <w:szCs w:val="28"/>
        </w:rPr>
      </w:pPr>
    </w:p>
    <w:sectPr w:rsidR="00DE4F95" w:rsidRPr="00837CDF" w:rsidSect="00C95D27">
      <w:pgSz w:w="11900" w:h="16800"/>
      <w:pgMar w:top="1418" w:right="1276" w:bottom="1134" w:left="1559"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9A136B"/>
    <w:multiLevelType w:val="hybridMultilevel"/>
    <w:tmpl w:val="886C41CA"/>
    <w:lvl w:ilvl="0" w:tplc="802A56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A4E6829"/>
    <w:multiLevelType w:val="hybridMultilevel"/>
    <w:tmpl w:val="5494134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D27"/>
    <w:rsid w:val="00012967"/>
    <w:rsid w:val="000436D0"/>
    <w:rsid w:val="0005094A"/>
    <w:rsid w:val="0005402B"/>
    <w:rsid w:val="0006039B"/>
    <w:rsid w:val="000A2281"/>
    <w:rsid w:val="000B1B53"/>
    <w:rsid w:val="000B55F0"/>
    <w:rsid w:val="000D54F5"/>
    <w:rsid w:val="000F3A2F"/>
    <w:rsid w:val="00100206"/>
    <w:rsid w:val="0010338D"/>
    <w:rsid w:val="001473D2"/>
    <w:rsid w:val="00147ED5"/>
    <w:rsid w:val="0015351E"/>
    <w:rsid w:val="00176DBF"/>
    <w:rsid w:val="001A455C"/>
    <w:rsid w:val="001A73E3"/>
    <w:rsid w:val="001C666F"/>
    <w:rsid w:val="001D6502"/>
    <w:rsid w:val="0020091A"/>
    <w:rsid w:val="0022383B"/>
    <w:rsid w:val="0023579C"/>
    <w:rsid w:val="00236C97"/>
    <w:rsid w:val="00286D32"/>
    <w:rsid w:val="00287D1E"/>
    <w:rsid w:val="00294047"/>
    <w:rsid w:val="002A3E93"/>
    <w:rsid w:val="002A7C45"/>
    <w:rsid w:val="002A7D54"/>
    <w:rsid w:val="002C1844"/>
    <w:rsid w:val="002D3B35"/>
    <w:rsid w:val="002E1859"/>
    <w:rsid w:val="002E3119"/>
    <w:rsid w:val="00301A6C"/>
    <w:rsid w:val="003036A3"/>
    <w:rsid w:val="00310E32"/>
    <w:rsid w:val="00311A85"/>
    <w:rsid w:val="003263A4"/>
    <w:rsid w:val="00326596"/>
    <w:rsid w:val="00353508"/>
    <w:rsid w:val="00365356"/>
    <w:rsid w:val="00366E8C"/>
    <w:rsid w:val="00377C30"/>
    <w:rsid w:val="00390B23"/>
    <w:rsid w:val="003975F3"/>
    <w:rsid w:val="003B7B91"/>
    <w:rsid w:val="003D6072"/>
    <w:rsid w:val="004048DA"/>
    <w:rsid w:val="00422A8B"/>
    <w:rsid w:val="00430ECC"/>
    <w:rsid w:val="00436E3F"/>
    <w:rsid w:val="00456590"/>
    <w:rsid w:val="0046059E"/>
    <w:rsid w:val="00463440"/>
    <w:rsid w:val="00466D5E"/>
    <w:rsid w:val="004A23EC"/>
    <w:rsid w:val="004A57FD"/>
    <w:rsid w:val="004A68F0"/>
    <w:rsid w:val="004E17F6"/>
    <w:rsid w:val="004E6580"/>
    <w:rsid w:val="004F2CE1"/>
    <w:rsid w:val="0051390D"/>
    <w:rsid w:val="00546CD2"/>
    <w:rsid w:val="005472E1"/>
    <w:rsid w:val="00582023"/>
    <w:rsid w:val="005871C4"/>
    <w:rsid w:val="005D5200"/>
    <w:rsid w:val="00606388"/>
    <w:rsid w:val="00606E8A"/>
    <w:rsid w:val="00632030"/>
    <w:rsid w:val="006512CE"/>
    <w:rsid w:val="006964D6"/>
    <w:rsid w:val="006A59FE"/>
    <w:rsid w:val="006C6E9C"/>
    <w:rsid w:val="007426B5"/>
    <w:rsid w:val="00753343"/>
    <w:rsid w:val="00754C30"/>
    <w:rsid w:val="00772A45"/>
    <w:rsid w:val="007A1B41"/>
    <w:rsid w:val="007C1F9E"/>
    <w:rsid w:val="007E2A43"/>
    <w:rsid w:val="008031CB"/>
    <w:rsid w:val="00820D21"/>
    <w:rsid w:val="00837CDF"/>
    <w:rsid w:val="008632A7"/>
    <w:rsid w:val="00873874"/>
    <w:rsid w:val="00883D05"/>
    <w:rsid w:val="008A2176"/>
    <w:rsid w:val="008B7B46"/>
    <w:rsid w:val="008C4339"/>
    <w:rsid w:val="008E2B7F"/>
    <w:rsid w:val="008E619E"/>
    <w:rsid w:val="008F48DB"/>
    <w:rsid w:val="0094051F"/>
    <w:rsid w:val="00944C4B"/>
    <w:rsid w:val="00966968"/>
    <w:rsid w:val="00971096"/>
    <w:rsid w:val="00971636"/>
    <w:rsid w:val="0097231F"/>
    <w:rsid w:val="00981A67"/>
    <w:rsid w:val="009A4CF7"/>
    <w:rsid w:val="009D0F00"/>
    <w:rsid w:val="009D53B5"/>
    <w:rsid w:val="009E71E7"/>
    <w:rsid w:val="00A12500"/>
    <w:rsid w:val="00A333A9"/>
    <w:rsid w:val="00A56F6A"/>
    <w:rsid w:val="00A90777"/>
    <w:rsid w:val="00AD7AC3"/>
    <w:rsid w:val="00AE14D0"/>
    <w:rsid w:val="00B77C58"/>
    <w:rsid w:val="00B83D0B"/>
    <w:rsid w:val="00BC2DAD"/>
    <w:rsid w:val="00BD1E06"/>
    <w:rsid w:val="00BD5819"/>
    <w:rsid w:val="00BF181E"/>
    <w:rsid w:val="00C01C1D"/>
    <w:rsid w:val="00C06F06"/>
    <w:rsid w:val="00C112AF"/>
    <w:rsid w:val="00C52B57"/>
    <w:rsid w:val="00C92D3E"/>
    <w:rsid w:val="00C95D27"/>
    <w:rsid w:val="00CA5B0E"/>
    <w:rsid w:val="00CE62BA"/>
    <w:rsid w:val="00D02F76"/>
    <w:rsid w:val="00D0579E"/>
    <w:rsid w:val="00D100A4"/>
    <w:rsid w:val="00D20A5B"/>
    <w:rsid w:val="00D70B16"/>
    <w:rsid w:val="00D7240A"/>
    <w:rsid w:val="00D8210A"/>
    <w:rsid w:val="00DA236C"/>
    <w:rsid w:val="00DA3F3A"/>
    <w:rsid w:val="00DC7471"/>
    <w:rsid w:val="00DD2321"/>
    <w:rsid w:val="00DD3632"/>
    <w:rsid w:val="00DE4F95"/>
    <w:rsid w:val="00E13D5B"/>
    <w:rsid w:val="00E16030"/>
    <w:rsid w:val="00E362F8"/>
    <w:rsid w:val="00E4073C"/>
    <w:rsid w:val="00E55A12"/>
    <w:rsid w:val="00E719D7"/>
    <w:rsid w:val="00E91ECE"/>
    <w:rsid w:val="00EA46EA"/>
    <w:rsid w:val="00EC1C21"/>
    <w:rsid w:val="00EC32FC"/>
    <w:rsid w:val="00EF6CD2"/>
    <w:rsid w:val="00F11FB0"/>
    <w:rsid w:val="00F160F1"/>
    <w:rsid w:val="00F8506F"/>
    <w:rsid w:val="00FD2D42"/>
    <w:rsid w:val="00FD5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a5">
    <w:name w:val="Активная гипертекстовая ссылка"/>
    <w:basedOn w:val="a4"/>
    <w:uiPriority w:val="99"/>
    <w:rPr>
      <w:b w:val="0"/>
      <w:bCs w:val="0"/>
      <w:color w:val="106BBE"/>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basedOn w:val="a3"/>
    <w:uiPriority w:val="99"/>
    <w:rPr>
      <w:b/>
      <w:bCs/>
      <w:color w:val="0058A9"/>
    </w:rPr>
  </w:style>
  <w:style w:type="character" w:customStyle="1" w:styleId="aa">
    <w:name w:val="Выделение для Базового Поиска (курсив)"/>
    <w:basedOn w:val="a9"/>
    <w:uiPriority w:val="99"/>
    <w:rPr>
      <w:b/>
      <w:bCs/>
      <w:i/>
      <w:iCs/>
      <w:color w:val="0058A9"/>
    </w:rPr>
  </w:style>
  <w:style w:type="paragraph" w:customStyle="1" w:styleId="ab">
    <w:name w:val="Дочерний элемент списка"/>
    <w:basedOn w:val="a"/>
    <w:next w:val="a"/>
    <w:uiPriority w:val="99"/>
    <w:pPr>
      <w:ind w:firstLine="0"/>
    </w:pPr>
    <w:rPr>
      <w:color w:val="868381"/>
      <w:sz w:val="20"/>
      <w:szCs w:val="20"/>
    </w:rPr>
  </w:style>
  <w:style w:type="paragraph" w:customStyle="1" w:styleId="ac">
    <w:name w:val="Основное меню (преемственное)"/>
    <w:basedOn w:val="a"/>
    <w:next w:val="a"/>
    <w:uiPriority w:val="99"/>
    <w:rPr>
      <w:rFonts w:ascii="Verdana" w:hAnsi="Verdana" w:cs="Verdana"/>
      <w:sz w:val="22"/>
      <w:szCs w:val="22"/>
    </w:rPr>
  </w:style>
  <w:style w:type="paragraph" w:customStyle="1" w:styleId="ad">
    <w:name w:val="Заголовок"/>
    <w:basedOn w:val="ac"/>
    <w:next w:val="a"/>
    <w:uiPriority w:val="99"/>
    <w:rPr>
      <w:b/>
      <w:bCs/>
      <w:color w:val="0058A9"/>
      <w:shd w:val="clear" w:color="auto" w:fill="F0F0F0"/>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paragraph" w:customStyle="1" w:styleId="ae">
    <w:name w:val="Заголовок группы контролов"/>
    <w:basedOn w:val="a"/>
    <w:next w:val="a"/>
    <w:uiPriority w:val="99"/>
    <w:rPr>
      <w:b/>
      <w:bCs/>
      <w:color w:val="000000"/>
    </w:rPr>
  </w:style>
  <w:style w:type="paragraph" w:customStyle="1" w:styleId="af">
    <w:name w:val="Заголовок для информации об изменениях"/>
    <w:basedOn w:val="1"/>
    <w:next w:val="a"/>
    <w:uiPriority w:val="99"/>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Pr>
      <w:i/>
      <w:iCs/>
      <w:color w:val="000080"/>
      <w:sz w:val="22"/>
      <w:szCs w:val="22"/>
    </w:rPr>
  </w:style>
  <w:style w:type="character" w:customStyle="1" w:styleId="af1">
    <w:name w:val="Заголовок своего сообщения"/>
    <w:basedOn w:val="a3"/>
    <w:uiPriority w:val="99"/>
    <w:rPr>
      <w:b/>
      <w:bCs/>
      <w:color w:val="26282F"/>
    </w:rPr>
  </w:style>
  <w:style w:type="paragraph" w:customStyle="1" w:styleId="af2">
    <w:name w:val="Заголовок статьи"/>
    <w:basedOn w:val="a"/>
    <w:next w:val="a"/>
    <w:uiPriority w:val="99"/>
    <w:pPr>
      <w:ind w:left="1612" w:hanging="892"/>
    </w:pPr>
  </w:style>
  <w:style w:type="character" w:customStyle="1" w:styleId="af3">
    <w:name w:val="Заголовок чужого сообщения"/>
    <w:basedOn w:val="a3"/>
    <w:uiPriority w:val="99"/>
    <w:rPr>
      <w:b/>
      <w:bCs/>
      <w:color w:val="FF0000"/>
    </w:rPr>
  </w:style>
  <w:style w:type="paragraph" w:customStyle="1" w:styleId="af4">
    <w:name w:val="Заголовок ЭР (левое окно)"/>
    <w:basedOn w:val="a"/>
    <w:next w:val="a"/>
    <w:uiPriority w:val="99"/>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pPr>
      <w:spacing w:after="0"/>
      <w:jc w:val="left"/>
    </w:pPr>
  </w:style>
  <w:style w:type="paragraph" w:customStyle="1" w:styleId="af6">
    <w:name w:val="Интерактивный заголовок"/>
    <w:basedOn w:val="ad"/>
    <w:next w:val="a"/>
    <w:uiPriority w:val="99"/>
    <w:rPr>
      <w:u w:val="single"/>
    </w:rPr>
  </w:style>
  <w:style w:type="paragraph" w:customStyle="1" w:styleId="af7">
    <w:name w:val="Текст информации об изменениях"/>
    <w:basedOn w:val="a"/>
    <w:next w:val="a"/>
    <w:uiPriority w:val="99"/>
    <w:rPr>
      <w:color w:val="353842"/>
      <w:sz w:val="18"/>
      <w:szCs w:val="18"/>
    </w:rPr>
  </w:style>
  <w:style w:type="paragraph" w:customStyle="1" w:styleId="af8">
    <w:name w:val="Информация об изменениях"/>
    <w:basedOn w:val="af7"/>
    <w:next w:val="a"/>
    <w:uiPriority w:val="99"/>
    <w:pPr>
      <w:spacing w:before="180"/>
      <w:ind w:left="360" w:right="360" w:firstLine="0"/>
    </w:pPr>
    <w:rPr>
      <w:shd w:val="clear" w:color="auto" w:fill="EAEFED"/>
    </w:rPr>
  </w:style>
  <w:style w:type="paragraph" w:customStyle="1" w:styleId="af9">
    <w:name w:val="Текст (справка)"/>
    <w:basedOn w:val="a"/>
    <w:next w:val="a"/>
    <w:uiPriority w:val="99"/>
    <w:pPr>
      <w:ind w:left="170" w:right="170" w:firstLine="0"/>
      <w:jc w:val="left"/>
    </w:pPr>
  </w:style>
  <w:style w:type="paragraph" w:customStyle="1" w:styleId="afa">
    <w:name w:val="Комментарий"/>
    <w:basedOn w:val="af9"/>
    <w:next w:val="a"/>
    <w:uiPriority w:val="99"/>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Pr>
      <w:i/>
      <w:iCs/>
    </w:rPr>
  </w:style>
  <w:style w:type="paragraph" w:customStyle="1" w:styleId="afc">
    <w:name w:val="Текст (лев. подпись)"/>
    <w:basedOn w:val="a"/>
    <w:next w:val="a"/>
    <w:uiPriority w:val="99"/>
    <w:pPr>
      <w:ind w:firstLine="0"/>
      <w:jc w:val="left"/>
    </w:pPr>
  </w:style>
  <w:style w:type="paragraph" w:customStyle="1" w:styleId="afd">
    <w:name w:val="Колонтитул (левый)"/>
    <w:basedOn w:val="afc"/>
    <w:next w:val="a"/>
    <w:uiPriority w:val="99"/>
    <w:rPr>
      <w:sz w:val="14"/>
      <w:szCs w:val="14"/>
    </w:rPr>
  </w:style>
  <w:style w:type="paragraph" w:customStyle="1" w:styleId="afe">
    <w:name w:val="Текст (прав. подпись)"/>
    <w:basedOn w:val="a"/>
    <w:next w:val="a"/>
    <w:uiPriority w:val="99"/>
    <w:pPr>
      <w:ind w:firstLine="0"/>
      <w:jc w:val="right"/>
    </w:pPr>
  </w:style>
  <w:style w:type="paragraph" w:customStyle="1" w:styleId="aff">
    <w:name w:val="Колонтитул (правый)"/>
    <w:basedOn w:val="afe"/>
    <w:next w:val="a"/>
    <w:uiPriority w:val="99"/>
    <w:rPr>
      <w:sz w:val="14"/>
      <w:szCs w:val="14"/>
    </w:rPr>
  </w:style>
  <w:style w:type="paragraph" w:customStyle="1" w:styleId="aff0">
    <w:name w:val="Комментарий пользователя"/>
    <w:basedOn w:val="afa"/>
    <w:next w:val="a"/>
    <w:uiPriority w:val="99"/>
    <w:pPr>
      <w:jc w:val="left"/>
    </w:pPr>
    <w:rPr>
      <w:shd w:val="clear" w:color="auto" w:fill="FFDFE0"/>
    </w:rPr>
  </w:style>
  <w:style w:type="paragraph" w:customStyle="1" w:styleId="aff1">
    <w:name w:val="Куда обратиться?"/>
    <w:basedOn w:val="a6"/>
    <w:next w:val="a"/>
    <w:uiPriority w:val="99"/>
  </w:style>
  <w:style w:type="paragraph" w:customStyle="1" w:styleId="aff2">
    <w:name w:val="Моноширинный"/>
    <w:basedOn w:val="a"/>
    <w:next w:val="a"/>
    <w:uiPriority w:val="99"/>
    <w:pPr>
      <w:ind w:firstLine="0"/>
      <w:jc w:val="left"/>
    </w:pPr>
    <w:rPr>
      <w:rFonts w:ascii="Courier New" w:hAnsi="Courier New" w:cs="Courier New"/>
    </w:rPr>
  </w:style>
  <w:style w:type="character" w:customStyle="1" w:styleId="aff3">
    <w:name w:val="Найденные слова"/>
    <w:basedOn w:val="a3"/>
    <w:uiPriority w:val="99"/>
    <w:rPr>
      <w:b w:val="0"/>
      <w:bCs w:val="0"/>
      <w:color w:val="26282F"/>
      <w:shd w:val="clear" w:color="auto" w:fill="FFF580"/>
    </w:rPr>
  </w:style>
  <w:style w:type="paragraph" w:customStyle="1" w:styleId="aff4">
    <w:name w:val="Напишите нам"/>
    <w:basedOn w:val="a"/>
    <w:next w:val="a"/>
    <w:uiPriority w:val="99"/>
    <w:pPr>
      <w:spacing w:before="90" w:after="90"/>
      <w:ind w:left="180" w:right="180" w:firstLine="0"/>
    </w:pPr>
    <w:rPr>
      <w:sz w:val="20"/>
      <w:szCs w:val="20"/>
      <w:shd w:val="clear" w:color="auto" w:fill="EFFFAD"/>
    </w:rPr>
  </w:style>
  <w:style w:type="character" w:customStyle="1" w:styleId="aff5">
    <w:name w:val="Не вступил в силу"/>
    <w:basedOn w:val="a3"/>
    <w:uiPriority w:val="99"/>
    <w:rPr>
      <w:b w:val="0"/>
      <w:bCs w:val="0"/>
      <w:color w:val="000000"/>
      <w:shd w:val="clear" w:color="auto" w:fill="D8EDE8"/>
    </w:rPr>
  </w:style>
  <w:style w:type="paragraph" w:customStyle="1" w:styleId="aff6">
    <w:name w:val="Необходимые документы"/>
    <w:basedOn w:val="a6"/>
    <w:next w:val="a"/>
    <w:uiPriority w:val="99"/>
    <w:pPr>
      <w:ind w:firstLine="118"/>
    </w:pPr>
  </w:style>
  <w:style w:type="paragraph" w:customStyle="1" w:styleId="aff7">
    <w:name w:val="Нормальный (таблица)"/>
    <w:basedOn w:val="a"/>
    <w:next w:val="a"/>
    <w:uiPriority w:val="99"/>
    <w:pPr>
      <w:ind w:firstLine="0"/>
    </w:pPr>
  </w:style>
  <w:style w:type="paragraph" w:customStyle="1" w:styleId="aff8">
    <w:name w:val="Таблицы (моноширинный)"/>
    <w:basedOn w:val="a"/>
    <w:next w:val="a"/>
    <w:uiPriority w:val="99"/>
    <w:pPr>
      <w:ind w:firstLine="0"/>
      <w:jc w:val="left"/>
    </w:pPr>
    <w:rPr>
      <w:rFonts w:ascii="Courier New" w:hAnsi="Courier New" w:cs="Courier New"/>
    </w:rPr>
  </w:style>
  <w:style w:type="paragraph" w:customStyle="1" w:styleId="aff9">
    <w:name w:val="Оглавление"/>
    <w:basedOn w:val="aff8"/>
    <w:next w:val="a"/>
    <w:uiPriority w:val="99"/>
    <w:pPr>
      <w:ind w:left="140"/>
    </w:pPr>
  </w:style>
  <w:style w:type="character" w:customStyle="1" w:styleId="affa">
    <w:name w:val="Опечатки"/>
    <w:uiPriority w:val="99"/>
    <w:rPr>
      <w:color w:val="FF0000"/>
    </w:rPr>
  </w:style>
  <w:style w:type="paragraph" w:customStyle="1" w:styleId="affb">
    <w:name w:val="Переменная часть"/>
    <w:basedOn w:val="ac"/>
    <w:next w:val="a"/>
    <w:uiPriority w:val="99"/>
    <w:rPr>
      <w:sz w:val="18"/>
      <w:szCs w:val="18"/>
    </w:rPr>
  </w:style>
  <w:style w:type="paragraph" w:customStyle="1" w:styleId="affc">
    <w:name w:val="Подвал для информации об изменениях"/>
    <w:basedOn w:val="1"/>
    <w:next w:val="a"/>
    <w:uiPriority w:val="99"/>
    <w:pPr>
      <w:outlineLvl w:val="9"/>
    </w:pPr>
    <w:rPr>
      <w:b w:val="0"/>
      <w:bCs w:val="0"/>
      <w:sz w:val="18"/>
      <w:szCs w:val="18"/>
    </w:rPr>
  </w:style>
  <w:style w:type="paragraph" w:customStyle="1" w:styleId="affd">
    <w:name w:val="Подзаголовок для информации об изменениях"/>
    <w:basedOn w:val="af7"/>
    <w:next w:val="a"/>
    <w:uiPriority w:val="99"/>
    <w:rPr>
      <w:b/>
      <w:bCs/>
    </w:rPr>
  </w:style>
  <w:style w:type="paragraph" w:customStyle="1" w:styleId="affe">
    <w:name w:val="Подчёркнуный текст"/>
    <w:basedOn w:val="a"/>
    <w:next w:val="a"/>
    <w:uiPriority w:val="99"/>
    <w:pPr>
      <w:pBdr>
        <w:bottom w:val="single" w:sz="4" w:space="0" w:color="auto"/>
      </w:pBdr>
    </w:pPr>
  </w:style>
  <w:style w:type="paragraph" w:customStyle="1" w:styleId="afff">
    <w:name w:val="Постоянная часть"/>
    <w:basedOn w:val="ac"/>
    <w:next w:val="a"/>
    <w:uiPriority w:val="99"/>
    <w:rPr>
      <w:sz w:val="20"/>
      <w:szCs w:val="20"/>
    </w:rPr>
  </w:style>
  <w:style w:type="paragraph" w:customStyle="1" w:styleId="afff0">
    <w:name w:val="Прижатый влево"/>
    <w:basedOn w:val="a"/>
    <w:next w:val="a"/>
    <w:uiPriority w:val="99"/>
    <w:pPr>
      <w:ind w:firstLine="0"/>
      <w:jc w:val="left"/>
    </w:pPr>
  </w:style>
  <w:style w:type="paragraph" w:customStyle="1" w:styleId="afff1">
    <w:name w:val="Пример."/>
    <w:basedOn w:val="a6"/>
    <w:next w:val="a"/>
    <w:uiPriority w:val="99"/>
  </w:style>
  <w:style w:type="paragraph" w:customStyle="1" w:styleId="afff2">
    <w:name w:val="Примечание."/>
    <w:basedOn w:val="a6"/>
    <w:next w:val="a"/>
    <w:uiPriority w:val="99"/>
  </w:style>
  <w:style w:type="character" w:customStyle="1" w:styleId="afff3">
    <w:name w:val="Продолжение ссылки"/>
    <w:basedOn w:val="a4"/>
    <w:uiPriority w:val="99"/>
    <w:rPr>
      <w:b w:val="0"/>
      <w:bCs w:val="0"/>
      <w:color w:val="106BBE"/>
    </w:rPr>
  </w:style>
  <w:style w:type="paragraph" w:customStyle="1" w:styleId="afff4">
    <w:name w:val="Словарная статья"/>
    <w:basedOn w:val="a"/>
    <w:next w:val="a"/>
    <w:uiPriority w:val="99"/>
    <w:pPr>
      <w:ind w:right="118" w:firstLine="0"/>
    </w:pPr>
  </w:style>
  <w:style w:type="character" w:customStyle="1" w:styleId="afff5">
    <w:name w:val="Сравнение редакций"/>
    <w:basedOn w:val="a3"/>
    <w:uiPriority w:val="99"/>
    <w:rPr>
      <w:b w:val="0"/>
      <w:bCs w:val="0"/>
      <w:color w:val="26282F"/>
    </w:rPr>
  </w:style>
  <w:style w:type="character" w:customStyle="1" w:styleId="afff6">
    <w:name w:val="Сравнение редакций. Добавленный фрагмент"/>
    <w:uiPriority w:val="99"/>
    <w:rPr>
      <w:color w:val="000000"/>
      <w:shd w:val="clear" w:color="auto" w:fill="C1D7FF"/>
    </w:rPr>
  </w:style>
  <w:style w:type="character" w:customStyle="1" w:styleId="afff7">
    <w:name w:val="Сравнение редакций. Удаленный фрагмент"/>
    <w:uiPriority w:val="99"/>
    <w:rPr>
      <w:color w:val="000000"/>
      <w:shd w:val="clear" w:color="auto" w:fill="C4C413"/>
    </w:rPr>
  </w:style>
  <w:style w:type="paragraph" w:customStyle="1" w:styleId="afff8">
    <w:name w:val="Ссылка на официальную публикацию"/>
    <w:basedOn w:val="a"/>
    <w:next w:val="a"/>
    <w:uiPriority w:val="99"/>
  </w:style>
  <w:style w:type="character" w:customStyle="1" w:styleId="afff9">
    <w:name w:val="Ссылка на утративший силу документ"/>
    <w:basedOn w:val="a4"/>
    <w:uiPriority w:val="99"/>
    <w:rPr>
      <w:b w:val="0"/>
      <w:bCs w:val="0"/>
      <w:color w:val="749232"/>
    </w:rPr>
  </w:style>
  <w:style w:type="paragraph" w:customStyle="1" w:styleId="afffa">
    <w:name w:val="Текст в таблице"/>
    <w:basedOn w:val="aff7"/>
    <w:next w:val="a"/>
    <w:uiPriority w:val="99"/>
    <w:pPr>
      <w:ind w:firstLine="500"/>
    </w:pPr>
  </w:style>
  <w:style w:type="paragraph" w:customStyle="1" w:styleId="afffb">
    <w:name w:val="Текст ЭР (см. также)"/>
    <w:basedOn w:val="a"/>
    <w:next w:val="a"/>
    <w:uiPriority w:val="99"/>
    <w:pPr>
      <w:spacing w:before="200"/>
      <w:ind w:firstLine="0"/>
      <w:jc w:val="left"/>
    </w:pPr>
    <w:rPr>
      <w:sz w:val="20"/>
      <w:szCs w:val="20"/>
    </w:rPr>
  </w:style>
  <w:style w:type="paragraph" w:customStyle="1" w:styleId="afffc">
    <w:name w:val="Технический комментарий"/>
    <w:basedOn w:val="a"/>
    <w:next w:val="a"/>
    <w:uiPriority w:val="99"/>
    <w:pPr>
      <w:ind w:firstLine="0"/>
      <w:jc w:val="left"/>
    </w:pPr>
    <w:rPr>
      <w:color w:val="463F31"/>
      <w:shd w:val="clear" w:color="auto" w:fill="FFFFA6"/>
    </w:rPr>
  </w:style>
  <w:style w:type="character" w:customStyle="1" w:styleId="afffd">
    <w:name w:val="Утратил силу"/>
    <w:basedOn w:val="a3"/>
    <w:uiPriority w:val="99"/>
    <w:rPr>
      <w:b w:val="0"/>
      <w:bCs w:val="0"/>
      <w:strike/>
      <w:color w:val="666600"/>
    </w:rPr>
  </w:style>
  <w:style w:type="paragraph" w:customStyle="1" w:styleId="afffe">
    <w:name w:val="Формула"/>
    <w:basedOn w:val="a"/>
    <w:next w:val="a"/>
    <w:uiPriority w:val="99"/>
    <w:pPr>
      <w:spacing w:before="240" w:after="240"/>
      <w:ind w:left="420" w:right="420" w:firstLine="300"/>
    </w:pPr>
    <w:rPr>
      <w:shd w:val="clear" w:color="auto" w:fill="F5F3DA"/>
    </w:rPr>
  </w:style>
  <w:style w:type="paragraph" w:customStyle="1" w:styleId="affff">
    <w:name w:val="Центрированный (таблица)"/>
    <w:basedOn w:val="aff7"/>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 w:type="paragraph" w:styleId="affff0">
    <w:name w:val="Body Text"/>
    <w:basedOn w:val="a"/>
    <w:link w:val="affff1"/>
    <w:rsid w:val="00C95D27"/>
    <w:pPr>
      <w:widowControl/>
      <w:autoSpaceDE/>
      <w:autoSpaceDN/>
      <w:adjustRightInd/>
      <w:ind w:firstLine="0"/>
      <w:jc w:val="left"/>
    </w:pPr>
    <w:rPr>
      <w:rFonts w:ascii="Times New Roman" w:eastAsia="Times New Roman" w:hAnsi="Times New Roman" w:cs="Times New Roman"/>
      <w:b/>
      <w:bCs/>
      <w:lang w:val="x-none" w:eastAsia="x-none"/>
    </w:rPr>
  </w:style>
  <w:style w:type="character" w:customStyle="1" w:styleId="affff1">
    <w:name w:val="Основной текст Знак"/>
    <w:basedOn w:val="a0"/>
    <w:link w:val="affff0"/>
    <w:rsid w:val="00C95D27"/>
    <w:rPr>
      <w:rFonts w:ascii="Times New Roman" w:eastAsia="Times New Roman" w:hAnsi="Times New Roman" w:cs="Times New Roman"/>
      <w:b/>
      <w:bCs/>
      <w:sz w:val="24"/>
      <w:szCs w:val="24"/>
      <w:lang w:val="x-none" w:eastAsia="x-none"/>
    </w:rPr>
  </w:style>
  <w:style w:type="paragraph" w:styleId="affff2">
    <w:name w:val="Balloon Text"/>
    <w:basedOn w:val="a"/>
    <w:link w:val="affff3"/>
    <w:uiPriority w:val="99"/>
    <w:semiHidden/>
    <w:unhideWhenUsed/>
    <w:rsid w:val="00EC32FC"/>
    <w:rPr>
      <w:rFonts w:ascii="Tahoma" w:hAnsi="Tahoma" w:cs="Tahoma"/>
      <w:sz w:val="16"/>
      <w:szCs w:val="16"/>
    </w:rPr>
  </w:style>
  <w:style w:type="character" w:customStyle="1" w:styleId="affff3">
    <w:name w:val="Текст выноски Знак"/>
    <w:basedOn w:val="a0"/>
    <w:link w:val="affff2"/>
    <w:uiPriority w:val="99"/>
    <w:semiHidden/>
    <w:rsid w:val="00EC32FC"/>
    <w:rPr>
      <w:rFonts w:ascii="Tahoma" w:hAnsi="Tahoma" w:cs="Tahoma"/>
      <w:sz w:val="16"/>
      <w:szCs w:val="16"/>
    </w:rPr>
  </w:style>
  <w:style w:type="paragraph" w:styleId="affff4">
    <w:name w:val="List Paragraph"/>
    <w:basedOn w:val="a"/>
    <w:uiPriority w:val="34"/>
    <w:qFormat/>
    <w:rsid w:val="00EA46EA"/>
    <w:pPr>
      <w:ind w:left="720"/>
      <w:contextualSpacing/>
    </w:pPr>
  </w:style>
  <w:style w:type="character" w:styleId="affff5">
    <w:name w:val="Placeholder Text"/>
    <w:basedOn w:val="a0"/>
    <w:uiPriority w:val="99"/>
    <w:semiHidden/>
    <w:rsid w:val="004E17F6"/>
    <w:rPr>
      <w:color w:val="808080"/>
    </w:rPr>
  </w:style>
  <w:style w:type="paragraph" w:customStyle="1" w:styleId="ConsPlusNormal">
    <w:name w:val="ConsPlusNormal"/>
    <w:rsid w:val="00301A6C"/>
    <w:pPr>
      <w:autoSpaceDE w:val="0"/>
      <w:autoSpaceDN w:val="0"/>
      <w:adjustRightInd w:val="0"/>
      <w:spacing w:after="0" w:line="240" w:lineRule="auto"/>
    </w:pPr>
    <w:rPr>
      <w:rFonts w:ascii="Arial" w:eastAsiaTheme="minorHAnsi" w:hAnsi="Arial" w:cs="Arial"/>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paragraph" w:styleId="2">
    <w:name w:val="heading 2"/>
    <w:basedOn w:val="1"/>
    <w:next w:val="a"/>
    <w:link w:val="20"/>
    <w:uiPriority w:val="99"/>
    <w:qFormat/>
    <w:pPr>
      <w:outlineLvl w:val="1"/>
    </w:pPr>
  </w:style>
  <w:style w:type="paragraph" w:styleId="3">
    <w:name w:val="heading 3"/>
    <w:basedOn w:val="2"/>
    <w:next w:val="a"/>
    <w:link w:val="30"/>
    <w:uiPriority w:val="99"/>
    <w:qFormat/>
    <w:pPr>
      <w:outlineLvl w:val="2"/>
    </w:pPr>
  </w:style>
  <w:style w:type="paragraph" w:styleId="4">
    <w:name w:val="heading 4"/>
    <w:basedOn w:val="3"/>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val="0"/>
      <w:bCs w:val="0"/>
      <w:color w:val="106BBE"/>
    </w:rPr>
  </w:style>
  <w:style w:type="character" w:customStyle="1" w:styleId="a5">
    <w:name w:val="Активная гипертекстовая ссылка"/>
    <w:basedOn w:val="a4"/>
    <w:uiPriority w:val="99"/>
    <w:rPr>
      <w:b w:val="0"/>
      <w:bCs w:val="0"/>
      <w:color w:val="106BBE"/>
      <w:u w:val="single"/>
    </w:rPr>
  </w:style>
  <w:style w:type="paragraph" w:customStyle="1" w:styleId="a6">
    <w:name w:val="Внимание"/>
    <w:basedOn w:val="a"/>
    <w:next w:val="a"/>
    <w:uiPriority w:val="99"/>
    <w:pPr>
      <w:spacing w:before="240" w:after="240"/>
      <w:ind w:left="420" w:right="420" w:firstLine="300"/>
    </w:pPr>
    <w:rPr>
      <w:shd w:val="clear" w:color="auto" w:fill="F5F3DA"/>
    </w:rPr>
  </w:style>
  <w:style w:type="paragraph" w:customStyle="1" w:styleId="a7">
    <w:name w:val="Внимание: криминал!!"/>
    <w:basedOn w:val="a6"/>
    <w:next w:val="a"/>
    <w:uiPriority w:val="99"/>
  </w:style>
  <w:style w:type="paragraph" w:customStyle="1" w:styleId="a8">
    <w:name w:val="Внимание: недобросовестность!"/>
    <w:basedOn w:val="a6"/>
    <w:next w:val="a"/>
    <w:uiPriority w:val="99"/>
  </w:style>
  <w:style w:type="character" w:customStyle="1" w:styleId="a9">
    <w:name w:val="Выделение для Базового Поиска"/>
    <w:basedOn w:val="a3"/>
    <w:uiPriority w:val="99"/>
    <w:rPr>
      <w:b/>
      <w:bCs/>
      <w:color w:val="0058A9"/>
    </w:rPr>
  </w:style>
  <w:style w:type="character" w:customStyle="1" w:styleId="aa">
    <w:name w:val="Выделение для Базового Поиска (курсив)"/>
    <w:basedOn w:val="a9"/>
    <w:uiPriority w:val="99"/>
    <w:rPr>
      <w:b/>
      <w:bCs/>
      <w:i/>
      <w:iCs/>
      <w:color w:val="0058A9"/>
    </w:rPr>
  </w:style>
  <w:style w:type="paragraph" w:customStyle="1" w:styleId="ab">
    <w:name w:val="Дочерний элемент списка"/>
    <w:basedOn w:val="a"/>
    <w:next w:val="a"/>
    <w:uiPriority w:val="99"/>
    <w:pPr>
      <w:ind w:firstLine="0"/>
    </w:pPr>
    <w:rPr>
      <w:color w:val="868381"/>
      <w:sz w:val="20"/>
      <w:szCs w:val="20"/>
    </w:rPr>
  </w:style>
  <w:style w:type="paragraph" w:customStyle="1" w:styleId="ac">
    <w:name w:val="Основное меню (преемственное)"/>
    <w:basedOn w:val="a"/>
    <w:next w:val="a"/>
    <w:uiPriority w:val="99"/>
    <w:rPr>
      <w:rFonts w:ascii="Verdana" w:hAnsi="Verdana" w:cs="Verdana"/>
      <w:sz w:val="22"/>
      <w:szCs w:val="22"/>
    </w:rPr>
  </w:style>
  <w:style w:type="paragraph" w:customStyle="1" w:styleId="ad">
    <w:name w:val="Заголовок"/>
    <w:basedOn w:val="ac"/>
    <w:next w:val="a"/>
    <w:uiPriority w:val="99"/>
    <w:rPr>
      <w:b/>
      <w:bCs/>
      <w:color w:val="0058A9"/>
      <w:shd w:val="clear" w:color="auto" w:fill="F0F0F0"/>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paragraph" w:customStyle="1" w:styleId="ae">
    <w:name w:val="Заголовок группы контролов"/>
    <w:basedOn w:val="a"/>
    <w:next w:val="a"/>
    <w:uiPriority w:val="99"/>
    <w:rPr>
      <w:b/>
      <w:bCs/>
      <w:color w:val="000000"/>
    </w:rPr>
  </w:style>
  <w:style w:type="paragraph" w:customStyle="1" w:styleId="af">
    <w:name w:val="Заголовок для информации об изменениях"/>
    <w:basedOn w:val="1"/>
    <w:next w:val="a"/>
    <w:uiPriority w:val="99"/>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Pr>
      <w:i/>
      <w:iCs/>
      <w:color w:val="000080"/>
      <w:sz w:val="22"/>
      <w:szCs w:val="22"/>
    </w:rPr>
  </w:style>
  <w:style w:type="character" w:customStyle="1" w:styleId="af1">
    <w:name w:val="Заголовок своего сообщения"/>
    <w:basedOn w:val="a3"/>
    <w:uiPriority w:val="99"/>
    <w:rPr>
      <w:b/>
      <w:bCs/>
      <w:color w:val="26282F"/>
    </w:rPr>
  </w:style>
  <w:style w:type="paragraph" w:customStyle="1" w:styleId="af2">
    <w:name w:val="Заголовок статьи"/>
    <w:basedOn w:val="a"/>
    <w:next w:val="a"/>
    <w:uiPriority w:val="99"/>
    <w:pPr>
      <w:ind w:left="1612" w:hanging="892"/>
    </w:pPr>
  </w:style>
  <w:style w:type="character" w:customStyle="1" w:styleId="af3">
    <w:name w:val="Заголовок чужого сообщения"/>
    <w:basedOn w:val="a3"/>
    <w:uiPriority w:val="99"/>
    <w:rPr>
      <w:b/>
      <w:bCs/>
      <w:color w:val="FF0000"/>
    </w:rPr>
  </w:style>
  <w:style w:type="paragraph" w:customStyle="1" w:styleId="af4">
    <w:name w:val="Заголовок ЭР (левое окно)"/>
    <w:basedOn w:val="a"/>
    <w:next w:val="a"/>
    <w:uiPriority w:val="99"/>
    <w:pPr>
      <w:spacing w:before="300" w:after="250"/>
      <w:ind w:firstLine="0"/>
      <w:jc w:val="center"/>
    </w:pPr>
    <w:rPr>
      <w:b/>
      <w:bCs/>
      <w:color w:val="26282F"/>
      <w:sz w:val="26"/>
      <w:szCs w:val="26"/>
    </w:rPr>
  </w:style>
  <w:style w:type="paragraph" w:customStyle="1" w:styleId="af5">
    <w:name w:val="Заголовок ЭР (правое окно)"/>
    <w:basedOn w:val="af4"/>
    <w:next w:val="a"/>
    <w:uiPriority w:val="99"/>
    <w:pPr>
      <w:spacing w:after="0"/>
      <w:jc w:val="left"/>
    </w:pPr>
  </w:style>
  <w:style w:type="paragraph" w:customStyle="1" w:styleId="af6">
    <w:name w:val="Интерактивный заголовок"/>
    <w:basedOn w:val="ad"/>
    <w:next w:val="a"/>
    <w:uiPriority w:val="99"/>
    <w:rPr>
      <w:u w:val="single"/>
    </w:rPr>
  </w:style>
  <w:style w:type="paragraph" w:customStyle="1" w:styleId="af7">
    <w:name w:val="Текст информации об изменениях"/>
    <w:basedOn w:val="a"/>
    <w:next w:val="a"/>
    <w:uiPriority w:val="99"/>
    <w:rPr>
      <w:color w:val="353842"/>
      <w:sz w:val="18"/>
      <w:szCs w:val="18"/>
    </w:rPr>
  </w:style>
  <w:style w:type="paragraph" w:customStyle="1" w:styleId="af8">
    <w:name w:val="Информация об изменениях"/>
    <w:basedOn w:val="af7"/>
    <w:next w:val="a"/>
    <w:uiPriority w:val="99"/>
    <w:pPr>
      <w:spacing w:before="180"/>
      <w:ind w:left="360" w:right="360" w:firstLine="0"/>
    </w:pPr>
    <w:rPr>
      <w:shd w:val="clear" w:color="auto" w:fill="EAEFED"/>
    </w:rPr>
  </w:style>
  <w:style w:type="paragraph" w:customStyle="1" w:styleId="af9">
    <w:name w:val="Текст (справка)"/>
    <w:basedOn w:val="a"/>
    <w:next w:val="a"/>
    <w:uiPriority w:val="99"/>
    <w:pPr>
      <w:ind w:left="170" w:right="170" w:firstLine="0"/>
      <w:jc w:val="left"/>
    </w:pPr>
  </w:style>
  <w:style w:type="paragraph" w:customStyle="1" w:styleId="afa">
    <w:name w:val="Комментарий"/>
    <w:basedOn w:val="af9"/>
    <w:next w:val="a"/>
    <w:uiPriority w:val="99"/>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Pr>
      <w:i/>
      <w:iCs/>
    </w:rPr>
  </w:style>
  <w:style w:type="paragraph" w:customStyle="1" w:styleId="afc">
    <w:name w:val="Текст (лев. подпись)"/>
    <w:basedOn w:val="a"/>
    <w:next w:val="a"/>
    <w:uiPriority w:val="99"/>
    <w:pPr>
      <w:ind w:firstLine="0"/>
      <w:jc w:val="left"/>
    </w:pPr>
  </w:style>
  <w:style w:type="paragraph" w:customStyle="1" w:styleId="afd">
    <w:name w:val="Колонтитул (левый)"/>
    <w:basedOn w:val="afc"/>
    <w:next w:val="a"/>
    <w:uiPriority w:val="99"/>
    <w:rPr>
      <w:sz w:val="14"/>
      <w:szCs w:val="14"/>
    </w:rPr>
  </w:style>
  <w:style w:type="paragraph" w:customStyle="1" w:styleId="afe">
    <w:name w:val="Текст (прав. подпись)"/>
    <w:basedOn w:val="a"/>
    <w:next w:val="a"/>
    <w:uiPriority w:val="99"/>
    <w:pPr>
      <w:ind w:firstLine="0"/>
      <w:jc w:val="right"/>
    </w:pPr>
  </w:style>
  <w:style w:type="paragraph" w:customStyle="1" w:styleId="aff">
    <w:name w:val="Колонтитул (правый)"/>
    <w:basedOn w:val="afe"/>
    <w:next w:val="a"/>
    <w:uiPriority w:val="99"/>
    <w:rPr>
      <w:sz w:val="14"/>
      <w:szCs w:val="14"/>
    </w:rPr>
  </w:style>
  <w:style w:type="paragraph" w:customStyle="1" w:styleId="aff0">
    <w:name w:val="Комментарий пользователя"/>
    <w:basedOn w:val="afa"/>
    <w:next w:val="a"/>
    <w:uiPriority w:val="99"/>
    <w:pPr>
      <w:jc w:val="left"/>
    </w:pPr>
    <w:rPr>
      <w:shd w:val="clear" w:color="auto" w:fill="FFDFE0"/>
    </w:rPr>
  </w:style>
  <w:style w:type="paragraph" w:customStyle="1" w:styleId="aff1">
    <w:name w:val="Куда обратиться?"/>
    <w:basedOn w:val="a6"/>
    <w:next w:val="a"/>
    <w:uiPriority w:val="99"/>
  </w:style>
  <w:style w:type="paragraph" w:customStyle="1" w:styleId="aff2">
    <w:name w:val="Моноширинный"/>
    <w:basedOn w:val="a"/>
    <w:next w:val="a"/>
    <w:uiPriority w:val="99"/>
    <w:pPr>
      <w:ind w:firstLine="0"/>
      <w:jc w:val="left"/>
    </w:pPr>
    <w:rPr>
      <w:rFonts w:ascii="Courier New" w:hAnsi="Courier New" w:cs="Courier New"/>
    </w:rPr>
  </w:style>
  <w:style w:type="character" w:customStyle="1" w:styleId="aff3">
    <w:name w:val="Найденные слова"/>
    <w:basedOn w:val="a3"/>
    <w:uiPriority w:val="99"/>
    <w:rPr>
      <w:b w:val="0"/>
      <w:bCs w:val="0"/>
      <w:color w:val="26282F"/>
      <w:shd w:val="clear" w:color="auto" w:fill="FFF580"/>
    </w:rPr>
  </w:style>
  <w:style w:type="paragraph" w:customStyle="1" w:styleId="aff4">
    <w:name w:val="Напишите нам"/>
    <w:basedOn w:val="a"/>
    <w:next w:val="a"/>
    <w:uiPriority w:val="99"/>
    <w:pPr>
      <w:spacing w:before="90" w:after="90"/>
      <w:ind w:left="180" w:right="180" w:firstLine="0"/>
    </w:pPr>
    <w:rPr>
      <w:sz w:val="20"/>
      <w:szCs w:val="20"/>
      <w:shd w:val="clear" w:color="auto" w:fill="EFFFAD"/>
    </w:rPr>
  </w:style>
  <w:style w:type="character" w:customStyle="1" w:styleId="aff5">
    <w:name w:val="Не вступил в силу"/>
    <w:basedOn w:val="a3"/>
    <w:uiPriority w:val="99"/>
    <w:rPr>
      <w:b w:val="0"/>
      <w:bCs w:val="0"/>
      <w:color w:val="000000"/>
      <w:shd w:val="clear" w:color="auto" w:fill="D8EDE8"/>
    </w:rPr>
  </w:style>
  <w:style w:type="paragraph" w:customStyle="1" w:styleId="aff6">
    <w:name w:val="Необходимые документы"/>
    <w:basedOn w:val="a6"/>
    <w:next w:val="a"/>
    <w:uiPriority w:val="99"/>
    <w:pPr>
      <w:ind w:firstLine="118"/>
    </w:pPr>
  </w:style>
  <w:style w:type="paragraph" w:customStyle="1" w:styleId="aff7">
    <w:name w:val="Нормальный (таблица)"/>
    <w:basedOn w:val="a"/>
    <w:next w:val="a"/>
    <w:uiPriority w:val="99"/>
    <w:pPr>
      <w:ind w:firstLine="0"/>
    </w:pPr>
  </w:style>
  <w:style w:type="paragraph" w:customStyle="1" w:styleId="aff8">
    <w:name w:val="Таблицы (моноширинный)"/>
    <w:basedOn w:val="a"/>
    <w:next w:val="a"/>
    <w:uiPriority w:val="99"/>
    <w:pPr>
      <w:ind w:firstLine="0"/>
      <w:jc w:val="left"/>
    </w:pPr>
    <w:rPr>
      <w:rFonts w:ascii="Courier New" w:hAnsi="Courier New" w:cs="Courier New"/>
    </w:rPr>
  </w:style>
  <w:style w:type="paragraph" w:customStyle="1" w:styleId="aff9">
    <w:name w:val="Оглавление"/>
    <w:basedOn w:val="aff8"/>
    <w:next w:val="a"/>
    <w:uiPriority w:val="99"/>
    <w:pPr>
      <w:ind w:left="140"/>
    </w:pPr>
  </w:style>
  <w:style w:type="character" w:customStyle="1" w:styleId="affa">
    <w:name w:val="Опечатки"/>
    <w:uiPriority w:val="99"/>
    <w:rPr>
      <w:color w:val="FF0000"/>
    </w:rPr>
  </w:style>
  <w:style w:type="paragraph" w:customStyle="1" w:styleId="affb">
    <w:name w:val="Переменная часть"/>
    <w:basedOn w:val="ac"/>
    <w:next w:val="a"/>
    <w:uiPriority w:val="99"/>
    <w:rPr>
      <w:sz w:val="18"/>
      <w:szCs w:val="18"/>
    </w:rPr>
  </w:style>
  <w:style w:type="paragraph" w:customStyle="1" w:styleId="affc">
    <w:name w:val="Подвал для информации об изменениях"/>
    <w:basedOn w:val="1"/>
    <w:next w:val="a"/>
    <w:uiPriority w:val="99"/>
    <w:pPr>
      <w:outlineLvl w:val="9"/>
    </w:pPr>
    <w:rPr>
      <w:b w:val="0"/>
      <w:bCs w:val="0"/>
      <w:sz w:val="18"/>
      <w:szCs w:val="18"/>
    </w:rPr>
  </w:style>
  <w:style w:type="paragraph" w:customStyle="1" w:styleId="affd">
    <w:name w:val="Подзаголовок для информации об изменениях"/>
    <w:basedOn w:val="af7"/>
    <w:next w:val="a"/>
    <w:uiPriority w:val="99"/>
    <w:rPr>
      <w:b/>
      <w:bCs/>
    </w:rPr>
  </w:style>
  <w:style w:type="paragraph" w:customStyle="1" w:styleId="affe">
    <w:name w:val="Подчёркнуный текст"/>
    <w:basedOn w:val="a"/>
    <w:next w:val="a"/>
    <w:uiPriority w:val="99"/>
    <w:pPr>
      <w:pBdr>
        <w:bottom w:val="single" w:sz="4" w:space="0" w:color="auto"/>
      </w:pBdr>
    </w:pPr>
  </w:style>
  <w:style w:type="paragraph" w:customStyle="1" w:styleId="afff">
    <w:name w:val="Постоянная часть"/>
    <w:basedOn w:val="ac"/>
    <w:next w:val="a"/>
    <w:uiPriority w:val="99"/>
    <w:rPr>
      <w:sz w:val="20"/>
      <w:szCs w:val="20"/>
    </w:rPr>
  </w:style>
  <w:style w:type="paragraph" w:customStyle="1" w:styleId="afff0">
    <w:name w:val="Прижатый влево"/>
    <w:basedOn w:val="a"/>
    <w:next w:val="a"/>
    <w:uiPriority w:val="99"/>
    <w:pPr>
      <w:ind w:firstLine="0"/>
      <w:jc w:val="left"/>
    </w:pPr>
  </w:style>
  <w:style w:type="paragraph" w:customStyle="1" w:styleId="afff1">
    <w:name w:val="Пример."/>
    <w:basedOn w:val="a6"/>
    <w:next w:val="a"/>
    <w:uiPriority w:val="99"/>
  </w:style>
  <w:style w:type="paragraph" w:customStyle="1" w:styleId="afff2">
    <w:name w:val="Примечание."/>
    <w:basedOn w:val="a6"/>
    <w:next w:val="a"/>
    <w:uiPriority w:val="99"/>
  </w:style>
  <w:style w:type="character" w:customStyle="1" w:styleId="afff3">
    <w:name w:val="Продолжение ссылки"/>
    <w:basedOn w:val="a4"/>
    <w:uiPriority w:val="99"/>
    <w:rPr>
      <w:b w:val="0"/>
      <w:bCs w:val="0"/>
      <w:color w:val="106BBE"/>
    </w:rPr>
  </w:style>
  <w:style w:type="paragraph" w:customStyle="1" w:styleId="afff4">
    <w:name w:val="Словарная статья"/>
    <w:basedOn w:val="a"/>
    <w:next w:val="a"/>
    <w:uiPriority w:val="99"/>
    <w:pPr>
      <w:ind w:right="118" w:firstLine="0"/>
    </w:pPr>
  </w:style>
  <w:style w:type="character" w:customStyle="1" w:styleId="afff5">
    <w:name w:val="Сравнение редакций"/>
    <w:basedOn w:val="a3"/>
    <w:uiPriority w:val="99"/>
    <w:rPr>
      <w:b w:val="0"/>
      <w:bCs w:val="0"/>
      <w:color w:val="26282F"/>
    </w:rPr>
  </w:style>
  <w:style w:type="character" w:customStyle="1" w:styleId="afff6">
    <w:name w:val="Сравнение редакций. Добавленный фрагмент"/>
    <w:uiPriority w:val="99"/>
    <w:rPr>
      <w:color w:val="000000"/>
      <w:shd w:val="clear" w:color="auto" w:fill="C1D7FF"/>
    </w:rPr>
  </w:style>
  <w:style w:type="character" w:customStyle="1" w:styleId="afff7">
    <w:name w:val="Сравнение редакций. Удаленный фрагмент"/>
    <w:uiPriority w:val="99"/>
    <w:rPr>
      <w:color w:val="000000"/>
      <w:shd w:val="clear" w:color="auto" w:fill="C4C413"/>
    </w:rPr>
  </w:style>
  <w:style w:type="paragraph" w:customStyle="1" w:styleId="afff8">
    <w:name w:val="Ссылка на официальную публикацию"/>
    <w:basedOn w:val="a"/>
    <w:next w:val="a"/>
    <w:uiPriority w:val="99"/>
  </w:style>
  <w:style w:type="character" w:customStyle="1" w:styleId="afff9">
    <w:name w:val="Ссылка на утративший силу документ"/>
    <w:basedOn w:val="a4"/>
    <w:uiPriority w:val="99"/>
    <w:rPr>
      <w:b w:val="0"/>
      <w:bCs w:val="0"/>
      <w:color w:val="749232"/>
    </w:rPr>
  </w:style>
  <w:style w:type="paragraph" w:customStyle="1" w:styleId="afffa">
    <w:name w:val="Текст в таблице"/>
    <w:basedOn w:val="aff7"/>
    <w:next w:val="a"/>
    <w:uiPriority w:val="99"/>
    <w:pPr>
      <w:ind w:firstLine="500"/>
    </w:pPr>
  </w:style>
  <w:style w:type="paragraph" w:customStyle="1" w:styleId="afffb">
    <w:name w:val="Текст ЭР (см. также)"/>
    <w:basedOn w:val="a"/>
    <w:next w:val="a"/>
    <w:uiPriority w:val="99"/>
    <w:pPr>
      <w:spacing w:before="200"/>
      <w:ind w:firstLine="0"/>
      <w:jc w:val="left"/>
    </w:pPr>
    <w:rPr>
      <w:sz w:val="20"/>
      <w:szCs w:val="20"/>
    </w:rPr>
  </w:style>
  <w:style w:type="paragraph" w:customStyle="1" w:styleId="afffc">
    <w:name w:val="Технический комментарий"/>
    <w:basedOn w:val="a"/>
    <w:next w:val="a"/>
    <w:uiPriority w:val="99"/>
    <w:pPr>
      <w:ind w:firstLine="0"/>
      <w:jc w:val="left"/>
    </w:pPr>
    <w:rPr>
      <w:color w:val="463F31"/>
      <w:shd w:val="clear" w:color="auto" w:fill="FFFFA6"/>
    </w:rPr>
  </w:style>
  <w:style w:type="character" w:customStyle="1" w:styleId="afffd">
    <w:name w:val="Утратил силу"/>
    <w:basedOn w:val="a3"/>
    <w:uiPriority w:val="99"/>
    <w:rPr>
      <w:b w:val="0"/>
      <w:bCs w:val="0"/>
      <w:strike/>
      <w:color w:val="666600"/>
    </w:rPr>
  </w:style>
  <w:style w:type="paragraph" w:customStyle="1" w:styleId="afffe">
    <w:name w:val="Формула"/>
    <w:basedOn w:val="a"/>
    <w:next w:val="a"/>
    <w:uiPriority w:val="99"/>
    <w:pPr>
      <w:spacing w:before="240" w:after="240"/>
      <w:ind w:left="420" w:right="420" w:firstLine="300"/>
    </w:pPr>
    <w:rPr>
      <w:shd w:val="clear" w:color="auto" w:fill="F5F3DA"/>
    </w:rPr>
  </w:style>
  <w:style w:type="paragraph" w:customStyle="1" w:styleId="affff">
    <w:name w:val="Центрированный (таблица)"/>
    <w:basedOn w:val="aff7"/>
    <w:next w:val="a"/>
    <w:uiPriority w:val="99"/>
    <w:pPr>
      <w:jc w:val="center"/>
    </w:pPr>
  </w:style>
  <w:style w:type="paragraph" w:customStyle="1" w:styleId="-">
    <w:name w:val="ЭР-содержание (правое окно)"/>
    <w:basedOn w:val="a"/>
    <w:next w:val="a"/>
    <w:uiPriority w:val="99"/>
    <w:pPr>
      <w:spacing w:before="300"/>
      <w:ind w:firstLine="0"/>
      <w:jc w:val="left"/>
    </w:pPr>
  </w:style>
  <w:style w:type="paragraph" w:styleId="affff0">
    <w:name w:val="Body Text"/>
    <w:basedOn w:val="a"/>
    <w:link w:val="affff1"/>
    <w:rsid w:val="00C95D27"/>
    <w:pPr>
      <w:widowControl/>
      <w:autoSpaceDE/>
      <w:autoSpaceDN/>
      <w:adjustRightInd/>
      <w:ind w:firstLine="0"/>
      <w:jc w:val="left"/>
    </w:pPr>
    <w:rPr>
      <w:rFonts w:ascii="Times New Roman" w:eastAsia="Times New Roman" w:hAnsi="Times New Roman" w:cs="Times New Roman"/>
      <w:b/>
      <w:bCs/>
      <w:lang w:val="x-none" w:eastAsia="x-none"/>
    </w:rPr>
  </w:style>
  <w:style w:type="character" w:customStyle="1" w:styleId="affff1">
    <w:name w:val="Основной текст Знак"/>
    <w:basedOn w:val="a0"/>
    <w:link w:val="affff0"/>
    <w:rsid w:val="00C95D27"/>
    <w:rPr>
      <w:rFonts w:ascii="Times New Roman" w:eastAsia="Times New Roman" w:hAnsi="Times New Roman" w:cs="Times New Roman"/>
      <w:b/>
      <w:bCs/>
      <w:sz w:val="24"/>
      <w:szCs w:val="24"/>
      <w:lang w:val="x-none" w:eastAsia="x-none"/>
    </w:rPr>
  </w:style>
  <w:style w:type="paragraph" w:styleId="affff2">
    <w:name w:val="Balloon Text"/>
    <w:basedOn w:val="a"/>
    <w:link w:val="affff3"/>
    <w:uiPriority w:val="99"/>
    <w:semiHidden/>
    <w:unhideWhenUsed/>
    <w:rsid w:val="00EC32FC"/>
    <w:rPr>
      <w:rFonts w:ascii="Tahoma" w:hAnsi="Tahoma" w:cs="Tahoma"/>
      <w:sz w:val="16"/>
      <w:szCs w:val="16"/>
    </w:rPr>
  </w:style>
  <w:style w:type="character" w:customStyle="1" w:styleId="affff3">
    <w:name w:val="Текст выноски Знак"/>
    <w:basedOn w:val="a0"/>
    <w:link w:val="affff2"/>
    <w:uiPriority w:val="99"/>
    <w:semiHidden/>
    <w:rsid w:val="00EC32FC"/>
    <w:rPr>
      <w:rFonts w:ascii="Tahoma" w:hAnsi="Tahoma" w:cs="Tahoma"/>
      <w:sz w:val="16"/>
      <w:szCs w:val="16"/>
    </w:rPr>
  </w:style>
  <w:style w:type="paragraph" w:styleId="affff4">
    <w:name w:val="List Paragraph"/>
    <w:basedOn w:val="a"/>
    <w:uiPriority w:val="34"/>
    <w:qFormat/>
    <w:rsid w:val="00EA46EA"/>
    <w:pPr>
      <w:ind w:left="720"/>
      <w:contextualSpacing/>
    </w:pPr>
  </w:style>
  <w:style w:type="character" w:styleId="affff5">
    <w:name w:val="Placeholder Text"/>
    <w:basedOn w:val="a0"/>
    <w:uiPriority w:val="99"/>
    <w:semiHidden/>
    <w:rsid w:val="004E17F6"/>
    <w:rPr>
      <w:color w:val="808080"/>
    </w:rPr>
  </w:style>
  <w:style w:type="paragraph" w:customStyle="1" w:styleId="ConsPlusNormal">
    <w:name w:val="ConsPlusNormal"/>
    <w:rsid w:val="00301A6C"/>
    <w:pPr>
      <w:autoSpaceDE w:val="0"/>
      <w:autoSpaceDN w:val="0"/>
      <w:adjustRightInd w:val="0"/>
      <w:spacing w:after="0" w:line="240" w:lineRule="auto"/>
    </w:pPr>
    <w:rPr>
      <w:rFonts w:ascii="Arial" w:eastAsiaTheme="minorHAnsi" w:hAnsi="Arial" w:cs="Arial"/>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375CF-4880-46B5-B750-9512F59C0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2366</Words>
  <Characters>13490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15825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Пачганов Сергей Александрович</dc:creator>
  <dc:description>Документ экспортирован из системы ГАРАНТ</dc:description>
  <cp:lastModifiedBy>Пачганов Сергей Александрович</cp:lastModifiedBy>
  <cp:revision>14</cp:revision>
  <cp:lastPrinted>2015-12-18T13:50:00Z</cp:lastPrinted>
  <dcterms:created xsi:type="dcterms:W3CDTF">2015-12-18T11:18:00Z</dcterms:created>
  <dcterms:modified xsi:type="dcterms:W3CDTF">2015-12-18T15:00:00Z</dcterms:modified>
</cp:coreProperties>
</file>